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FD" w:rsidRPr="006913B6" w:rsidRDefault="00DF79E1" w:rsidP="00D273D2">
      <w:pPr>
        <w:spacing w:line="360" w:lineRule="auto"/>
      </w:pPr>
      <w:r w:rsidRPr="006913B6">
        <w:rPr>
          <w:b/>
        </w:rPr>
        <w:t>DATE:</w:t>
      </w:r>
      <w:r w:rsidR="006B0DEE" w:rsidRPr="006913B6">
        <w:tab/>
      </w:r>
      <w:r w:rsidR="00013179">
        <w:t>November 30, 2020</w:t>
      </w:r>
    </w:p>
    <w:p w:rsidR="006B0DEE" w:rsidRDefault="006B0DEE" w:rsidP="00D273D2">
      <w:pPr>
        <w:spacing w:line="360" w:lineRule="auto"/>
      </w:pPr>
      <w:r>
        <w:rPr>
          <w:b/>
        </w:rPr>
        <w:t>TO:</w:t>
      </w:r>
      <w:r w:rsidR="0057114C">
        <w:rPr>
          <w:b/>
        </w:rPr>
        <w:t xml:space="preserve"> </w:t>
      </w:r>
      <w:r w:rsidR="008701F6">
        <w:rPr>
          <w:b/>
        </w:rPr>
        <w:tab/>
      </w:r>
    </w:p>
    <w:p w:rsidR="006B0DEE" w:rsidRDefault="006B0DEE" w:rsidP="00D273D2">
      <w:pPr>
        <w:spacing w:line="360" w:lineRule="auto"/>
        <w:rPr>
          <w:b/>
        </w:rPr>
      </w:pPr>
      <w:r>
        <w:rPr>
          <w:b/>
        </w:rPr>
        <w:t>FR:</w:t>
      </w:r>
      <w:r>
        <w:rPr>
          <w:b/>
        </w:rPr>
        <w:tab/>
      </w:r>
      <w:r w:rsidR="00462FF0" w:rsidRPr="0056061C">
        <w:t>Alcoholic Beverages Division</w:t>
      </w:r>
    </w:p>
    <w:p w:rsidR="006B0DEE" w:rsidRPr="009D1868" w:rsidRDefault="006B0DEE" w:rsidP="00D273D2">
      <w:pPr>
        <w:spacing w:line="360" w:lineRule="auto"/>
      </w:pPr>
      <w:r w:rsidRPr="009D1868">
        <w:rPr>
          <w:b/>
        </w:rPr>
        <w:t>RE:</w:t>
      </w:r>
      <w:r w:rsidRPr="009D1868">
        <w:rPr>
          <w:b/>
        </w:rPr>
        <w:tab/>
      </w:r>
      <w:r w:rsidR="003D19EE" w:rsidRPr="009D1868">
        <w:t>Alcoholic Beverages Division Department</w:t>
      </w:r>
      <w:r w:rsidR="009D1868" w:rsidRPr="009D1868">
        <w:t>al</w:t>
      </w:r>
      <w:r w:rsidR="003D19EE" w:rsidRPr="009D1868">
        <w:t xml:space="preserve"> Bill</w:t>
      </w:r>
      <w:r w:rsidR="00013179">
        <w:t xml:space="preserve"> – HF2540 Clean up</w:t>
      </w:r>
    </w:p>
    <w:p w:rsidR="006B0DEE" w:rsidRPr="009D1868" w:rsidRDefault="006B0DEE" w:rsidP="006932BC">
      <w:pPr>
        <w:pBdr>
          <w:bottom w:val="single" w:sz="6" w:space="1" w:color="auto"/>
        </w:pBdr>
      </w:pPr>
    </w:p>
    <w:p w:rsidR="006B0DEE" w:rsidRPr="00195E09" w:rsidRDefault="006B0DEE" w:rsidP="006932BC"/>
    <w:p w:rsidR="00013179" w:rsidRDefault="00CF2C2F" w:rsidP="00B646A5">
      <w:pPr>
        <w:autoSpaceDE w:val="0"/>
        <w:autoSpaceDN w:val="0"/>
        <w:adjustRightInd w:val="0"/>
        <w:jc w:val="both"/>
        <w:rPr>
          <w:rFonts w:asciiTheme="minorHAnsi" w:eastAsia="Times New Roman" w:hAnsiTheme="minorHAnsi"/>
        </w:rPr>
      </w:pPr>
      <w:r w:rsidRPr="009D1868">
        <w:rPr>
          <w:rFonts w:asciiTheme="minorHAnsi" w:eastAsia="Times New Roman" w:hAnsiTheme="minorHAnsi"/>
        </w:rPr>
        <w:t xml:space="preserve">The Alcoholic Beverages Division </w:t>
      </w:r>
      <w:r w:rsidR="003D19EE" w:rsidRPr="009D1868">
        <w:rPr>
          <w:rFonts w:asciiTheme="minorHAnsi" w:eastAsia="Times New Roman" w:hAnsiTheme="minorHAnsi"/>
        </w:rPr>
        <w:t>Department</w:t>
      </w:r>
      <w:r w:rsidR="009D1868" w:rsidRPr="009D1868">
        <w:rPr>
          <w:rFonts w:asciiTheme="minorHAnsi" w:eastAsia="Times New Roman" w:hAnsiTheme="minorHAnsi"/>
        </w:rPr>
        <w:t>al</w:t>
      </w:r>
      <w:r w:rsidR="003D19EE" w:rsidRPr="009D1868">
        <w:rPr>
          <w:rFonts w:asciiTheme="minorHAnsi" w:eastAsia="Times New Roman" w:hAnsiTheme="minorHAnsi"/>
        </w:rPr>
        <w:t xml:space="preserve"> </w:t>
      </w:r>
      <w:r w:rsidRPr="009D1868">
        <w:rPr>
          <w:rFonts w:asciiTheme="minorHAnsi" w:eastAsia="Times New Roman" w:hAnsiTheme="minorHAnsi"/>
        </w:rPr>
        <w:t>Bill is an</w:t>
      </w:r>
      <w:r w:rsidRPr="00CF2C2F">
        <w:rPr>
          <w:rFonts w:asciiTheme="minorHAnsi" w:eastAsia="Times New Roman" w:hAnsiTheme="minorHAnsi"/>
        </w:rPr>
        <w:t xml:space="preserve"> act relating to matters under the purview of the alcoholic beverages division of the department of commerce.</w:t>
      </w:r>
      <w:r w:rsidRPr="00CF2C2F">
        <w:rPr>
          <w:rFonts w:asciiTheme="minorHAnsi" w:eastAsia="Times New Roman" w:hAnsiTheme="minorHAnsi"/>
          <w:b/>
        </w:rPr>
        <w:t xml:space="preserve"> </w:t>
      </w:r>
      <w:r w:rsidR="00013179" w:rsidRPr="000C68EF">
        <w:rPr>
          <w:rFonts w:asciiTheme="minorHAnsi" w:eastAsia="Times New Roman" w:hAnsiTheme="minorHAnsi"/>
        </w:rPr>
        <w:t>The bill makes technical to Iowa’s alcohol laws.</w:t>
      </w:r>
    </w:p>
    <w:p w:rsidR="00013179" w:rsidRDefault="00013179" w:rsidP="00B646A5">
      <w:pPr>
        <w:autoSpaceDE w:val="0"/>
        <w:autoSpaceDN w:val="0"/>
        <w:adjustRightInd w:val="0"/>
        <w:jc w:val="both"/>
        <w:rPr>
          <w:rFonts w:asciiTheme="minorHAnsi" w:eastAsia="Times New Roman" w:hAnsiTheme="minorHAnsi"/>
        </w:rPr>
      </w:pPr>
    </w:p>
    <w:p w:rsidR="00061360" w:rsidRPr="00EB6A7C" w:rsidRDefault="00013179" w:rsidP="006D3C4D">
      <w:pPr>
        <w:autoSpaceDE w:val="0"/>
        <w:autoSpaceDN w:val="0"/>
        <w:adjustRightInd w:val="0"/>
        <w:jc w:val="both"/>
        <w:rPr>
          <w:rFonts w:asciiTheme="minorHAnsi" w:eastAsia="Times New Roman" w:hAnsiTheme="minorHAnsi"/>
        </w:rPr>
      </w:pPr>
      <w:r w:rsidRPr="00EB6A7C">
        <w:rPr>
          <w:rFonts w:asciiTheme="minorHAnsi" w:eastAsia="Times New Roman" w:hAnsiTheme="minorHAnsi"/>
        </w:rPr>
        <w:t xml:space="preserve">2020 Iowa Acts, House File 2540, Division III, codified </w:t>
      </w:r>
      <w:r w:rsidRPr="00EB6A7C">
        <w:rPr>
          <w:rFonts w:asciiTheme="minorHAnsi" w:eastAsia="Times New Roman" w:hAnsiTheme="minorHAnsi"/>
        </w:rPr>
        <w:t xml:space="preserve">some of </w:t>
      </w:r>
      <w:r w:rsidRPr="00EB6A7C">
        <w:rPr>
          <w:rFonts w:asciiTheme="minorHAnsi" w:eastAsia="Times New Roman" w:hAnsiTheme="minorHAnsi"/>
        </w:rPr>
        <w:t xml:space="preserve">the temporary suspension of regulatory provisions related to the sale of alcoholic beverages that were authorized by the Proclamations of Disaster Emergency issued March 19, 2020 and March 31, 2020 in response to the COVID-19 pandemic. </w:t>
      </w:r>
      <w:r w:rsidRPr="00EB6A7C">
        <w:rPr>
          <w:rFonts w:asciiTheme="minorHAnsi" w:eastAsia="Times New Roman" w:hAnsiTheme="minorHAnsi"/>
        </w:rPr>
        <w:t xml:space="preserve"> The Alcoholic Beverages Division</w:t>
      </w:r>
      <w:r w:rsidRPr="00EB6A7C">
        <w:rPr>
          <w:rFonts w:asciiTheme="minorHAnsi" w:eastAsia="Times New Roman" w:hAnsiTheme="minorHAnsi"/>
        </w:rPr>
        <w:t xml:space="preserve"> has identified two </w:t>
      </w:r>
      <w:r w:rsidRPr="00EB6A7C">
        <w:rPr>
          <w:rFonts w:asciiTheme="minorHAnsi" w:eastAsia="Times New Roman" w:hAnsiTheme="minorHAnsi"/>
        </w:rPr>
        <w:t>instances</w:t>
      </w:r>
      <w:r w:rsidRPr="00EB6A7C">
        <w:rPr>
          <w:rFonts w:asciiTheme="minorHAnsi" w:eastAsia="Times New Roman" w:hAnsiTheme="minorHAnsi"/>
        </w:rPr>
        <w:t xml:space="preserve"> where the language in the new law should be clarified to create </w:t>
      </w:r>
      <w:r w:rsidR="00061360" w:rsidRPr="00EB6A7C">
        <w:rPr>
          <w:rFonts w:asciiTheme="minorHAnsi" w:eastAsia="Times New Roman" w:hAnsiTheme="minorHAnsi"/>
        </w:rPr>
        <w:t xml:space="preserve">word usage that is consistent </w:t>
      </w:r>
      <w:r w:rsidR="00EB6A7C">
        <w:rPr>
          <w:rFonts w:asciiTheme="minorHAnsi" w:eastAsia="Times New Roman" w:hAnsiTheme="minorHAnsi"/>
        </w:rPr>
        <w:t xml:space="preserve">with other areas of the </w:t>
      </w:r>
      <w:r w:rsidRPr="00EB6A7C">
        <w:rPr>
          <w:rFonts w:asciiTheme="minorHAnsi" w:eastAsia="Times New Roman" w:hAnsiTheme="minorHAnsi"/>
        </w:rPr>
        <w:t xml:space="preserve">chapter. </w:t>
      </w:r>
    </w:p>
    <w:p w:rsidR="00061360" w:rsidRDefault="00061360" w:rsidP="006D3C4D">
      <w:pPr>
        <w:autoSpaceDE w:val="0"/>
        <w:autoSpaceDN w:val="0"/>
        <w:adjustRightInd w:val="0"/>
        <w:jc w:val="both"/>
        <w:rPr>
          <w:rFonts w:asciiTheme="minorHAnsi" w:eastAsia="Times New Roman" w:hAnsiTheme="minorHAnsi"/>
        </w:rPr>
      </w:pPr>
    </w:p>
    <w:p w:rsidR="00061360" w:rsidRDefault="00013179" w:rsidP="006D3C4D">
      <w:pPr>
        <w:autoSpaceDE w:val="0"/>
        <w:autoSpaceDN w:val="0"/>
        <w:adjustRightInd w:val="0"/>
        <w:jc w:val="both"/>
        <w:rPr>
          <w:rFonts w:asciiTheme="minorHAnsi" w:eastAsia="Times New Roman" w:hAnsiTheme="minorHAnsi"/>
        </w:rPr>
      </w:pPr>
      <w:r w:rsidRPr="000C68EF">
        <w:rPr>
          <w:rFonts w:asciiTheme="minorHAnsi" w:eastAsia="Times New Roman" w:hAnsiTheme="minorHAnsi"/>
        </w:rPr>
        <w:t xml:space="preserve">This memo </w:t>
      </w:r>
      <w:r w:rsidR="00061360">
        <w:rPr>
          <w:rFonts w:asciiTheme="minorHAnsi" w:eastAsia="Times New Roman" w:hAnsiTheme="minorHAnsi"/>
        </w:rPr>
        <w:t xml:space="preserve">describes the change made to the law by House File 2540, follows with an explanation of the change being made in this bill, and identifies for the reader how the new language </w:t>
      </w:r>
      <w:r w:rsidR="00EB6A7C">
        <w:rPr>
          <w:rFonts w:asciiTheme="minorHAnsi" w:eastAsia="Times New Roman" w:hAnsiTheme="minorHAnsi"/>
        </w:rPr>
        <w:t>conforms</w:t>
      </w:r>
      <w:r w:rsidR="00061360">
        <w:rPr>
          <w:rFonts w:asciiTheme="minorHAnsi" w:eastAsia="Times New Roman" w:hAnsiTheme="minorHAnsi"/>
        </w:rPr>
        <w:t xml:space="preserve"> with wording used in other areas of the chapter.</w:t>
      </w:r>
    </w:p>
    <w:p w:rsidR="00991DAE" w:rsidRDefault="00991DAE" w:rsidP="006D3C4D">
      <w:pPr>
        <w:autoSpaceDE w:val="0"/>
        <w:autoSpaceDN w:val="0"/>
        <w:adjustRightInd w:val="0"/>
        <w:jc w:val="both"/>
        <w:rPr>
          <w:rFonts w:asciiTheme="minorHAnsi" w:eastAsia="Times New Roman" w:hAnsiTheme="minorHAnsi"/>
        </w:rPr>
      </w:pPr>
    </w:p>
    <w:p w:rsidR="00991DAE" w:rsidRDefault="00991DAE" w:rsidP="00991DAE">
      <w:pPr>
        <w:autoSpaceDE w:val="0"/>
        <w:autoSpaceDN w:val="0"/>
        <w:adjustRightInd w:val="0"/>
        <w:jc w:val="both"/>
        <w:rPr>
          <w:rFonts w:asciiTheme="minorHAnsi" w:eastAsia="Times New Roman" w:hAnsiTheme="minorHAnsi"/>
        </w:rPr>
      </w:pPr>
      <w:r w:rsidRPr="000C68EF">
        <w:rPr>
          <w:rFonts w:asciiTheme="minorHAnsi" w:eastAsia="Times New Roman" w:hAnsiTheme="minorHAnsi"/>
        </w:rPr>
        <w:t xml:space="preserve">This memo </w:t>
      </w:r>
      <w:r>
        <w:rPr>
          <w:rFonts w:asciiTheme="minorHAnsi" w:eastAsia="Times New Roman" w:hAnsiTheme="minorHAnsi"/>
        </w:rPr>
        <w:t>describes the change</w:t>
      </w:r>
      <w:r w:rsidRPr="00991DAE">
        <w:rPr>
          <w:rFonts w:asciiTheme="minorHAnsi" w:eastAsia="Times New Roman" w:hAnsiTheme="minorHAnsi"/>
        </w:rPr>
        <w:t xml:space="preserve"> </w:t>
      </w:r>
      <w:r>
        <w:rPr>
          <w:rFonts w:asciiTheme="minorHAnsi" w:eastAsia="Times New Roman" w:hAnsiTheme="minorHAnsi"/>
        </w:rPr>
        <w:t xml:space="preserve">being made in this bill, follows with </w:t>
      </w:r>
      <w:r>
        <w:rPr>
          <w:rFonts w:asciiTheme="minorHAnsi" w:eastAsia="Times New Roman" w:hAnsiTheme="minorHAnsi"/>
        </w:rPr>
        <w:t>review</w:t>
      </w:r>
      <w:r>
        <w:rPr>
          <w:rFonts w:asciiTheme="minorHAnsi" w:eastAsia="Times New Roman" w:hAnsiTheme="minorHAnsi"/>
        </w:rPr>
        <w:t xml:space="preserve"> of the change</w:t>
      </w:r>
      <w:r w:rsidRPr="00991DAE">
        <w:rPr>
          <w:rFonts w:asciiTheme="minorHAnsi" w:eastAsia="Times New Roman" w:hAnsiTheme="minorHAnsi"/>
        </w:rPr>
        <w:t xml:space="preserve"> </w:t>
      </w:r>
      <w:r>
        <w:rPr>
          <w:rFonts w:asciiTheme="minorHAnsi" w:eastAsia="Times New Roman" w:hAnsiTheme="minorHAnsi"/>
        </w:rPr>
        <w:t>made by House File 2540, and identifies for the reader how the new language conforms with wording used in other areas of the chapter.</w:t>
      </w:r>
    </w:p>
    <w:p w:rsidR="00061360" w:rsidRDefault="00061360" w:rsidP="006D3C4D">
      <w:pPr>
        <w:autoSpaceDE w:val="0"/>
        <w:autoSpaceDN w:val="0"/>
        <w:adjustRightInd w:val="0"/>
        <w:jc w:val="both"/>
        <w:rPr>
          <w:rFonts w:asciiTheme="minorHAnsi" w:eastAsia="Times New Roman" w:hAnsiTheme="minorHAnsi"/>
        </w:rPr>
      </w:pPr>
    </w:p>
    <w:p w:rsidR="001F74A8" w:rsidRDefault="001F74A8" w:rsidP="005754F7">
      <w:pPr>
        <w:pStyle w:val="ListParagraph"/>
      </w:pPr>
    </w:p>
    <w:p w:rsidR="005930D9" w:rsidRPr="00105A57" w:rsidRDefault="00B65090" w:rsidP="005930D9">
      <w:pPr>
        <w:rPr>
          <w:b/>
          <w:bCs/>
          <w:u w:val="single"/>
        </w:rPr>
      </w:pPr>
      <w:r w:rsidRPr="00105A57">
        <w:rPr>
          <w:b/>
          <w:bCs/>
          <w:u w:val="single"/>
        </w:rPr>
        <w:t>SECTION-BY-</w:t>
      </w:r>
      <w:r w:rsidR="005930D9" w:rsidRPr="00105A57">
        <w:rPr>
          <w:b/>
          <w:bCs/>
          <w:u w:val="single"/>
        </w:rPr>
        <w:t>SECTION</w:t>
      </w:r>
      <w:r w:rsidR="00B94B31" w:rsidRPr="00105A57">
        <w:rPr>
          <w:b/>
          <w:bCs/>
          <w:u w:val="single"/>
        </w:rPr>
        <w:t xml:space="preserve"> REVIEW OF THE BILL</w:t>
      </w:r>
      <w:r w:rsidR="00F518B3">
        <w:rPr>
          <w:b/>
          <w:bCs/>
          <w:u w:val="single"/>
        </w:rPr>
        <w:br/>
      </w:r>
    </w:p>
    <w:p w:rsidR="00D85CF2" w:rsidRPr="00D85CF2" w:rsidRDefault="00D85CF2" w:rsidP="005930D9">
      <w:pPr>
        <w:rPr>
          <w:b/>
          <w:bCs/>
          <w:sz w:val="10"/>
          <w:szCs w:val="10"/>
        </w:rPr>
      </w:pPr>
    </w:p>
    <w:p w:rsidR="00E4120F" w:rsidRDefault="00924518" w:rsidP="00E4120F">
      <w:pPr>
        <w:jc w:val="both"/>
        <w:rPr>
          <w:rFonts w:cs="Calibri"/>
          <w:lang w:bidi="en-US"/>
        </w:rPr>
      </w:pPr>
      <w:r w:rsidRPr="000B4B16">
        <w:rPr>
          <w:b/>
          <w:bCs/>
        </w:rPr>
        <w:t>SECTION 1:</w:t>
      </w:r>
      <w:r w:rsidR="000B4B16">
        <w:rPr>
          <w:bCs/>
        </w:rPr>
        <w:t xml:space="preserve"> Amend</w:t>
      </w:r>
      <w:r w:rsidR="006D3C4D">
        <w:t xml:space="preserve"> Iowa Code section 123.30, subsection 3, paragraph c, subparagraph (1)</w:t>
      </w:r>
      <w:r w:rsidR="00991DAE">
        <w:t>,</w:t>
      </w:r>
      <w:r w:rsidR="00E4120F">
        <w:t xml:space="preserve"> </w:t>
      </w:r>
      <w:r w:rsidR="00E4120F">
        <w:rPr>
          <w:rFonts w:cs="Calibri"/>
          <w:lang w:bidi="en-US"/>
        </w:rPr>
        <w:t xml:space="preserve">to clarify the condition of the container of alcoholic liquor and wine that bars and restaurants are now allowed to sell for off-premises consumption by adding the phrase “original unopened” to the sentence.  </w:t>
      </w:r>
    </w:p>
    <w:p w:rsidR="00D13D93" w:rsidRDefault="00D13D93" w:rsidP="006C14A4">
      <w:pPr>
        <w:jc w:val="both"/>
        <w:rPr>
          <w:spacing w:val="-4"/>
        </w:rPr>
      </w:pPr>
    </w:p>
    <w:p w:rsidR="0011210F" w:rsidRDefault="00D13D93" w:rsidP="006C14A4">
      <w:pPr>
        <w:jc w:val="both"/>
        <w:rPr>
          <w:rFonts w:cs="Calibri"/>
          <w:lang w:bidi="en-US"/>
        </w:rPr>
      </w:pPr>
      <w:r>
        <w:rPr>
          <w:rFonts w:cs="Calibri"/>
          <w:lang w:bidi="en-US"/>
        </w:rPr>
        <w:t>HF2540</w:t>
      </w:r>
      <w:r w:rsidR="00AC79F1">
        <w:rPr>
          <w:rFonts w:cs="Calibri"/>
          <w:lang w:bidi="en-US"/>
        </w:rPr>
        <w:t>, Division III, section 10</w:t>
      </w:r>
      <w:r>
        <w:rPr>
          <w:rFonts w:cs="Calibri"/>
          <w:lang w:bidi="en-US"/>
        </w:rPr>
        <w:t xml:space="preserve"> </w:t>
      </w:r>
      <w:r w:rsidRPr="00842204">
        <w:rPr>
          <w:rFonts w:cs="Calibri"/>
          <w:color w:val="1C1C1C"/>
          <w:lang w:bidi="en-US"/>
        </w:rPr>
        <w:t>expand</w:t>
      </w:r>
      <w:r>
        <w:rPr>
          <w:rFonts w:cs="Calibri"/>
          <w:color w:val="1C1C1C"/>
          <w:lang w:bidi="en-US"/>
        </w:rPr>
        <w:t>ed</w:t>
      </w:r>
      <w:r w:rsidRPr="00842204">
        <w:rPr>
          <w:rFonts w:cs="Calibri"/>
          <w:color w:val="1C1C1C"/>
          <w:lang w:bidi="en-US"/>
        </w:rPr>
        <w:t xml:space="preserve"> the authority of a class "C” liquor control license</w:t>
      </w:r>
      <w:r w:rsidR="00290BED">
        <w:rPr>
          <w:rFonts w:cs="Calibri"/>
          <w:color w:val="1C1C1C"/>
          <w:lang w:bidi="en-US"/>
        </w:rPr>
        <w:t xml:space="preserve"> </w:t>
      </w:r>
      <w:r w:rsidRPr="00842204">
        <w:rPr>
          <w:rFonts w:cs="Calibri"/>
          <w:color w:val="1C1C1C"/>
          <w:lang w:bidi="en-US"/>
        </w:rPr>
        <w:t>by allowing the holder</w:t>
      </w:r>
      <w:r w:rsidR="00290BED">
        <w:rPr>
          <w:rFonts w:cs="Calibri"/>
          <w:color w:val="1C1C1C"/>
          <w:lang w:bidi="en-US"/>
        </w:rPr>
        <w:t xml:space="preserve"> (bars, restaurants)</w:t>
      </w:r>
      <w:r w:rsidRPr="00842204">
        <w:rPr>
          <w:rFonts w:cs="Calibri"/>
          <w:color w:val="1C1C1C"/>
          <w:lang w:bidi="en-US"/>
        </w:rPr>
        <w:t xml:space="preserve"> to sell containers of alcoholic liquor and wine </w:t>
      </w:r>
      <w:r w:rsidR="00D81D16">
        <w:rPr>
          <w:rFonts w:cs="Calibri"/>
          <w:color w:val="1C1C1C"/>
          <w:lang w:bidi="en-US"/>
        </w:rPr>
        <w:t>for consumption off the licensed premises</w:t>
      </w:r>
      <w:r w:rsidR="0011210F" w:rsidRPr="0011210F">
        <w:rPr>
          <w:rFonts w:cs="Calibri"/>
          <w:color w:val="1C1C1C"/>
          <w:lang w:bidi="en-US"/>
        </w:rPr>
        <w:t xml:space="preserve"> </w:t>
      </w:r>
      <w:r w:rsidR="0011210F" w:rsidRPr="00842204">
        <w:rPr>
          <w:rFonts w:cs="Calibri"/>
          <w:color w:val="1C1C1C"/>
          <w:lang w:bidi="en-US"/>
        </w:rPr>
        <w:t>in the same manner as class “E” liquor control license</w:t>
      </w:r>
      <w:r w:rsidR="0011210F" w:rsidRPr="00842204">
        <w:rPr>
          <w:rFonts w:cs="Calibri"/>
          <w:color w:val="1C1C1C"/>
          <w:spacing w:val="-4"/>
          <w:lang w:bidi="en-US"/>
        </w:rPr>
        <w:t xml:space="preserve"> </w:t>
      </w:r>
      <w:r w:rsidR="0011210F" w:rsidRPr="00842204">
        <w:rPr>
          <w:rFonts w:cs="Calibri"/>
          <w:color w:val="1C1C1C"/>
          <w:lang w:bidi="en-US"/>
        </w:rPr>
        <w:t>holders</w:t>
      </w:r>
      <w:r w:rsidR="0011210F" w:rsidRPr="00842204">
        <w:rPr>
          <w:rFonts w:cs="Calibri"/>
          <w:color w:val="1C1C1C"/>
          <w:spacing w:val="-4"/>
          <w:lang w:bidi="en-US"/>
        </w:rPr>
        <w:t xml:space="preserve"> </w:t>
      </w:r>
      <w:r w:rsidR="0011210F" w:rsidRPr="00842204">
        <w:rPr>
          <w:rFonts w:cs="Calibri"/>
          <w:color w:val="1C1C1C"/>
          <w:lang w:bidi="en-US"/>
        </w:rPr>
        <w:t>(liquor</w:t>
      </w:r>
      <w:r w:rsidR="0011210F" w:rsidRPr="00842204">
        <w:rPr>
          <w:rFonts w:cs="Calibri"/>
          <w:color w:val="1C1C1C"/>
          <w:spacing w:val="-4"/>
          <w:lang w:bidi="en-US"/>
        </w:rPr>
        <w:t xml:space="preserve"> </w:t>
      </w:r>
      <w:r w:rsidR="0011210F" w:rsidRPr="00842204">
        <w:rPr>
          <w:rFonts w:cs="Calibri"/>
          <w:color w:val="1C1C1C"/>
          <w:lang w:bidi="en-US"/>
        </w:rPr>
        <w:t>stores,</w:t>
      </w:r>
      <w:r w:rsidR="0011210F" w:rsidRPr="00842204">
        <w:rPr>
          <w:rFonts w:cs="Calibri"/>
          <w:color w:val="1C1C1C"/>
          <w:spacing w:val="-4"/>
          <w:lang w:bidi="en-US"/>
        </w:rPr>
        <w:t xml:space="preserve"> </w:t>
      </w:r>
      <w:r w:rsidR="0011210F" w:rsidRPr="00842204">
        <w:rPr>
          <w:rFonts w:cs="Calibri"/>
          <w:color w:val="1C1C1C"/>
          <w:lang w:bidi="en-US"/>
        </w:rPr>
        <w:t>grocery</w:t>
      </w:r>
      <w:r w:rsidR="0011210F" w:rsidRPr="00842204">
        <w:rPr>
          <w:rFonts w:cs="Calibri"/>
          <w:color w:val="1C1C1C"/>
          <w:spacing w:val="-3"/>
          <w:lang w:bidi="en-US"/>
        </w:rPr>
        <w:t xml:space="preserve"> </w:t>
      </w:r>
      <w:r w:rsidR="0011210F" w:rsidRPr="00842204">
        <w:rPr>
          <w:rFonts w:cs="Calibri"/>
          <w:color w:val="1C1C1C"/>
          <w:lang w:bidi="en-US"/>
        </w:rPr>
        <w:t>stores,</w:t>
      </w:r>
      <w:r w:rsidR="0011210F" w:rsidRPr="00842204">
        <w:rPr>
          <w:rFonts w:cs="Calibri"/>
          <w:color w:val="1C1C1C"/>
          <w:spacing w:val="-4"/>
          <w:lang w:bidi="en-US"/>
        </w:rPr>
        <w:t xml:space="preserve"> </w:t>
      </w:r>
      <w:r w:rsidR="0011210F" w:rsidRPr="00842204">
        <w:rPr>
          <w:rFonts w:cs="Calibri"/>
          <w:color w:val="1C1C1C"/>
          <w:lang w:bidi="en-US"/>
        </w:rPr>
        <w:t>convenience</w:t>
      </w:r>
      <w:r w:rsidR="0011210F" w:rsidRPr="00842204">
        <w:rPr>
          <w:rFonts w:cs="Calibri"/>
          <w:color w:val="1C1C1C"/>
          <w:spacing w:val="-4"/>
          <w:lang w:bidi="en-US"/>
        </w:rPr>
        <w:t xml:space="preserve"> </w:t>
      </w:r>
      <w:r w:rsidR="0011210F" w:rsidRPr="00842204">
        <w:rPr>
          <w:rFonts w:cs="Calibri"/>
          <w:color w:val="1C1C1C"/>
          <w:lang w:bidi="en-US"/>
        </w:rPr>
        <w:t>stores)</w:t>
      </w:r>
      <w:r w:rsidRPr="00842204">
        <w:rPr>
          <w:rFonts w:cs="Calibri"/>
          <w:color w:val="1C1C1C"/>
          <w:lang w:bidi="en-US"/>
        </w:rPr>
        <w:t>,</w:t>
      </w:r>
      <w:r w:rsidRPr="00842204">
        <w:rPr>
          <w:rFonts w:cs="Calibri"/>
          <w:color w:val="1C1C1C"/>
          <w:spacing w:val="-4"/>
          <w:lang w:bidi="en-US"/>
        </w:rPr>
        <w:t xml:space="preserve"> </w:t>
      </w:r>
      <w:r w:rsidRPr="00842204">
        <w:rPr>
          <w:rFonts w:cs="Calibri"/>
          <w:lang w:bidi="en-US"/>
        </w:rPr>
        <w:t>without</w:t>
      </w:r>
      <w:r w:rsidRPr="00842204">
        <w:rPr>
          <w:rFonts w:cs="Calibri"/>
          <w:spacing w:val="-4"/>
          <w:lang w:bidi="en-US"/>
        </w:rPr>
        <w:t xml:space="preserve"> </w:t>
      </w:r>
      <w:r w:rsidRPr="00842204">
        <w:rPr>
          <w:rFonts w:cs="Calibri"/>
          <w:lang w:bidi="en-US"/>
        </w:rPr>
        <w:t>having</w:t>
      </w:r>
      <w:r w:rsidRPr="00842204">
        <w:rPr>
          <w:rFonts w:cs="Calibri"/>
          <w:spacing w:val="-5"/>
          <w:lang w:bidi="en-US"/>
        </w:rPr>
        <w:t xml:space="preserve"> </w:t>
      </w:r>
      <w:r w:rsidRPr="00842204">
        <w:rPr>
          <w:rFonts w:cs="Calibri"/>
          <w:lang w:bidi="en-US"/>
        </w:rPr>
        <w:t>to</w:t>
      </w:r>
      <w:r w:rsidRPr="00842204">
        <w:rPr>
          <w:rFonts w:cs="Calibri"/>
          <w:spacing w:val="-3"/>
          <w:lang w:bidi="en-US"/>
        </w:rPr>
        <w:t xml:space="preserve"> </w:t>
      </w:r>
      <w:r w:rsidRPr="00842204">
        <w:rPr>
          <w:rFonts w:cs="Calibri"/>
          <w:lang w:bidi="en-US"/>
        </w:rPr>
        <w:t>obtain</w:t>
      </w:r>
      <w:r w:rsidRPr="00842204">
        <w:rPr>
          <w:rFonts w:cs="Calibri"/>
          <w:spacing w:val="-5"/>
          <w:lang w:bidi="en-US"/>
        </w:rPr>
        <w:t xml:space="preserve"> </w:t>
      </w:r>
      <w:r w:rsidRPr="00842204">
        <w:rPr>
          <w:rFonts w:cs="Calibri"/>
          <w:lang w:bidi="en-US"/>
        </w:rPr>
        <w:t>an</w:t>
      </w:r>
      <w:r w:rsidRPr="00842204">
        <w:rPr>
          <w:rFonts w:cs="Calibri"/>
          <w:spacing w:val="-5"/>
          <w:lang w:bidi="en-US"/>
        </w:rPr>
        <w:t xml:space="preserve"> </w:t>
      </w:r>
      <w:r w:rsidRPr="00842204">
        <w:rPr>
          <w:rFonts w:cs="Calibri"/>
          <w:lang w:bidi="en-US"/>
        </w:rPr>
        <w:t>additional license or permit.</w:t>
      </w:r>
      <w:r w:rsidR="00D81D16">
        <w:rPr>
          <w:rFonts w:cs="Calibri"/>
          <w:lang w:bidi="en-US"/>
        </w:rPr>
        <w:t xml:space="preserve">  </w:t>
      </w:r>
      <w:r w:rsidR="00991DAE">
        <w:rPr>
          <w:rFonts w:cs="Calibri"/>
          <w:lang w:bidi="en-US"/>
        </w:rPr>
        <w:t>However, the bill did not adequately describe for the reader the condition of the containers being sold.</w:t>
      </w:r>
    </w:p>
    <w:p w:rsidR="0011210F" w:rsidRDefault="0011210F" w:rsidP="006C14A4">
      <w:pPr>
        <w:jc w:val="both"/>
        <w:rPr>
          <w:rFonts w:cs="Calibri"/>
          <w:lang w:bidi="en-US"/>
        </w:rPr>
      </w:pPr>
    </w:p>
    <w:p w:rsidR="0048241E" w:rsidRDefault="00E00040" w:rsidP="006C14A4">
      <w:pPr>
        <w:jc w:val="both"/>
        <w:rPr>
          <w:rFonts w:cs="Calibri"/>
          <w:lang w:bidi="en-US"/>
        </w:rPr>
      </w:pPr>
      <w:r>
        <w:rPr>
          <w:rFonts w:cs="Calibri"/>
          <w:lang w:bidi="en-US"/>
        </w:rPr>
        <w:t>Th</w:t>
      </w:r>
      <w:r w:rsidR="00991DAE">
        <w:rPr>
          <w:rFonts w:cs="Calibri"/>
          <w:lang w:bidi="en-US"/>
        </w:rPr>
        <w:t>e</w:t>
      </w:r>
      <w:r>
        <w:rPr>
          <w:rFonts w:cs="Calibri"/>
          <w:lang w:bidi="en-US"/>
        </w:rPr>
        <w:t xml:space="preserve"> </w:t>
      </w:r>
      <w:r w:rsidR="00B3163B">
        <w:rPr>
          <w:rFonts w:cs="Calibri"/>
          <w:lang w:bidi="en-US"/>
        </w:rPr>
        <w:t>change</w:t>
      </w:r>
      <w:r w:rsidR="00991DAE">
        <w:rPr>
          <w:rFonts w:cs="Calibri"/>
          <w:lang w:bidi="en-US"/>
        </w:rPr>
        <w:t xml:space="preserve"> in this bill</w:t>
      </w:r>
      <w:r w:rsidR="00B3163B">
        <w:rPr>
          <w:rFonts w:cs="Calibri"/>
          <w:lang w:bidi="en-US"/>
        </w:rPr>
        <w:t xml:space="preserve"> </w:t>
      </w:r>
      <w:r>
        <w:rPr>
          <w:rFonts w:cs="Calibri"/>
          <w:lang w:bidi="en-US"/>
        </w:rPr>
        <w:t xml:space="preserve">creates </w:t>
      </w:r>
      <w:r w:rsidR="00B3163B">
        <w:rPr>
          <w:rFonts w:cs="Calibri"/>
          <w:lang w:bidi="en-US"/>
        </w:rPr>
        <w:t>language</w:t>
      </w:r>
      <w:r>
        <w:rPr>
          <w:rFonts w:cs="Calibri"/>
          <w:lang w:bidi="en-US"/>
        </w:rPr>
        <w:t xml:space="preserve"> that</w:t>
      </w:r>
      <w:r w:rsidR="00982C63">
        <w:rPr>
          <w:rFonts w:cs="Calibri"/>
          <w:lang w:bidi="en-US"/>
        </w:rPr>
        <w:t xml:space="preserve"> is </w:t>
      </w:r>
      <w:r w:rsidR="001C56C6">
        <w:rPr>
          <w:rFonts w:cs="Calibri"/>
          <w:lang w:bidi="en-US"/>
        </w:rPr>
        <w:t xml:space="preserve">consistent with </w:t>
      </w:r>
      <w:r w:rsidR="00982C63">
        <w:rPr>
          <w:rFonts w:cs="Calibri"/>
          <w:lang w:bidi="en-US"/>
        </w:rPr>
        <w:t xml:space="preserve">the wording </w:t>
      </w:r>
      <w:r w:rsidR="00B3163B">
        <w:rPr>
          <w:rFonts w:cs="Calibri"/>
          <w:lang w:bidi="en-US"/>
        </w:rPr>
        <w:t>found</w:t>
      </w:r>
      <w:r w:rsidR="00982C63">
        <w:rPr>
          <w:rFonts w:cs="Calibri"/>
          <w:lang w:bidi="en-US"/>
        </w:rPr>
        <w:t xml:space="preserve"> in 123.30, subsection 3, paragraph e, subparagraph (1) describ</w:t>
      </w:r>
      <w:r w:rsidR="00B3163B">
        <w:rPr>
          <w:rFonts w:cs="Calibri"/>
          <w:lang w:bidi="en-US"/>
        </w:rPr>
        <w:t>ing</w:t>
      </w:r>
      <w:r w:rsidR="00982C63">
        <w:rPr>
          <w:rFonts w:cs="Calibri"/>
          <w:lang w:bidi="en-US"/>
        </w:rPr>
        <w:t xml:space="preserve"> the condition of the containers </w:t>
      </w:r>
      <w:r w:rsidR="007C7AA6">
        <w:rPr>
          <w:rFonts w:cs="Calibri"/>
          <w:lang w:bidi="en-US"/>
        </w:rPr>
        <w:t>of alcoholic liquor that is being sold for off-premises consumption.</w:t>
      </w:r>
    </w:p>
    <w:p w:rsidR="00D13D93" w:rsidRDefault="00D81D16" w:rsidP="006C14A4">
      <w:pPr>
        <w:jc w:val="both"/>
        <w:rPr>
          <w:rFonts w:cs="Calibri"/>
          <w:lang w:bidi="en-US"/>
        </w:rPr>
      </w:pPr>
      <w:r>
        <w:rPr>
          <w:rFonts w:cs="Calibri"/>
          <w:lang w:bidi="en-US"/>
        </w:rPr>
        <w:t xml:space="preserve"> </w:t>
      </w:r>
    </w:p>
    <w:p w:rsidR="00170DB9" w:rsidRPr="002A33A0" w:rsidRDefault="00170DB9" w:rsidP="00F21248">
      <w:pPr>
        <w:rPr>
          <w:bCs/>
        </w:rPr>
      </w:pPr>
    </w:p>
    <w:p w:rsidR="00991DAE" w:rsidRDefault="00F21248" w:rsidP="00991DAE">
      <w:pPr>
        <w:rPr>
          <w:rFonts w:cs="Calibri"/>
          <w:lang w:bidi="en-US"/>
        </w:rPr>
      </w:pPr>
      <w:r w:rsidRPr="007E2702">
        <w:rPr>
          <w:b/>
          <w:bCs/>
        </w:rPr>
        <w:lastRenderedPageBreak/>
        <w:t>SECTION</w:t>
      </w:r>
      <w:r w:rsidR="006D3C4D">
        <w:rPr>
          <w:b/>
          <w:bCs/>
        </w:rPr>
        <w:t xml:space="preserve"> 2:</w:t>
      </w:r>
      <w:r w:rsidR="00636437" w:rsidRPr="007E2702">
        <w:rPr>
          <w:b/>
          <w:bCs/>
        </w:rPr>
        <w:t xml:space="preserve"> </w:t>
      </w:r>
      <w:r w:rsidR="006D3C4D">
        <w:t>Amend Iowa Code section 123.49, subsection 2, paragraph d</w:t>
      </w:r>
      <w:r w:rsidR="00991DAE">
        <w:t xml:space="preserve">, </w:t>
      </w:r>
      <w:r w:rsidR="00991DAE" w:rsidRPr="00FF4277">
        <w:rPr>
          <w:rFonts w:cs="Calibri"/>
          <w:lang w:bidi="en-US"/>
        </w:rPr>
        <w:t>to clarify that mixed drinks or cocktails must also be sealed in compliance with the rules of the division in order to be deemed not opened containers.</w:t>
      </w:r>
    </w:p>
    <w:p w:rsidR="004948CF" w:rsidRDefault="006D3C4D" w:rsidP="004948CF">
      <w:r>
        <w:t>.</w:t>
      </w:r>
      <w:r w:rsidR="004948CF">
        <w:t xml:space="preserve"> </w:t>
      </w:r>
    </w:p>
    <w:p w:rsidR="004948CF" w:rsidRDefault="004948CF" w:rsidP="00037F5A">
      <w:pPr>
        <w:jc w:val="both"/>
        <w:rPr>
          <w:rFonts w:cs="Calibri"/>
          <w:lang w:bidi="en-US"/>
        </w:rPr>
      </w:pPr>
      <w:r>
        <w:rPr>
          <w:rFonts w:cs="Calibri"/>
          <w:lang w:bidi="en-US"/>
        </w:rPr>
        <w:t>HF2540</w:t>
      </w:r>
      <w:r w:rsidR="00AC79F1">
        <w:rPr>
          <w:rFonts w:cs="Calibri"/>
          <w:lang w:bidi="en-US"/>
        </w:rPr>
        <w:t xml:space="preserve">, </w:t>
      </w:r>
      <w:proofErr w:type="spellStart"/>
      <w:r w:rsidR="00AC79F1">
        <w:rPr>
          <w:rFonts w:cs="Calibri"/>
          <w:lang w:bidi="en-US"/>
        </w:rPr>
        <w:t>Divison</w:t>
      </w:r>
      <w:proofErr w:type="spellEnd"/>
      <w:r w:rsidR="00AC79F1">
        <w:rPr>
          <w:rFonts w:cs="Calibri"/>
          <w:lang w:bidi="en-US"/>
        </w:rPr>
        <w:t xml:space="preserve"> III, section 1</w:t>
      </w:r>
      <w:r w:rsidR="00F05649">
        <w:rPr>
          <w:rFonts w:cs="Calibri"/>
          <w:lang w:bidi="en-US"/>
        </w:rPr>
        <w:t>3</w:t>
      </w:r>
      <w:r w:rsidRPr="00842204">
        <w:rPr>
          <w:rFonts w:cs="Calibri"/>
          <w:lang w:bidi="en-US"/>
        </w:rPr>
        <w:t xml:space="preserve"> </w:t>
      </w:r>
      <w:r>
        <w:rPr>
          <w:rFonts w:cs="Calibri"/>
          <w:lang w:bidi="en-US"/>
        </w:rPr>
        <w:t xml:space="preserve">authorized class “C” liquor control license holders (bars, restaurants) and class “C” native distilled spirits license holders (native distillery taprooms) to sell </w:t>
      </w:r>
      <w:r w:rsidRPr="00842204">
        <w:rPr>
          <w:rFonts w:cs="Calibri"/>
          <w:lang w:bidi="en-US"/>
        </w:rPr>
        <w:t>mixed</w:t>
      </w:r>
      <w:r w:rsidRPr="00842204">
        <w:rPr>
          <w:rFonts w:cs="Calibri"/>
          <w:spacing w:val="-6"/>
          <w:lang w:bidi="en-US"/>
        </w:rPr>
        <w:t xml:space="preserve"> </w:t>
      </w:r>
      <w:r w:rsidRPr="00842204">
        <w:rPr>
          <w:rFonts w:cs="Calibri"/>
          <w:lang w:bidi="en-US"/>
        </w:rPr>
        <w:t>drinks</w:t>
      </w:r>
      <w:r w:rsidRPr="00842204">
        <w:rPr>
          <w:rFonts w:cs="Calibri"/>
          <w:spacing w:val="-9"/>
          <w:lang w:bidi="en-US"/>
        </w:rPr>
        <w:t xml:space="preserve"> </w:t>
      </w:r>
      <w:r w:rsidRPr="00842204">
        <w:rPr>
          <w:rFonts w:cs="Calibri"/>
          <w:lang w:bidi="en-US"/>
        </w:rPr>
        <w:t>or</w:t>
      </w:r>
      <w:r w:rsidRPr="00842204">
        <w:rPr>
          <w:rFonts w:cs="Calibri"/>
          <w:spacing w:val="-8"/>
          <w:lang w:bidi="en-US"/>
        </w:rPr>
        <w:t xml:space="preserve"> </w:t>
      </w:r>
      <w:r w:rsidRPr="00842204">
        <w:rPr>
          <w:rFonts w:cs="Calibri"/>
          <w:lang w:bidi="en-US"/>
        </w:rPr>
        <w:t>cocktails</w:t>
      </w:r>
      <w:r w:rsidRPr="00842204">
        <w:rPr>
          <w:rFonts w:cs="Calibri"/>
          <w:lang w:bidi="en-US"/>
        </w:rPr>
        <w:t xml:space="preserve"> </w:t>
      </w:r>
      <w:r>
        <w:rPr>
          <w:rFonts w:cs="Calibri"/>
          <w:lang w:bidi="en-US"/>
        </w:rPr>
        <w:t xml:space="preserve">for off-premises consumption. </w:t>
      </w:r>
      <w:r w:rsidRPr="00842204">
        <w:rPr>
          <w:rFonts w:cs="Calibri"/>
          <w:lang w:bidi="en-US"/>
        </w:rPr>
        <w:t>Containers</w:t>
      </w:r>
      <w:r w:rsidRPr="004948CF">
        <w:rPr>
          <w:rFonts w:cs="Calibri"/>
          <w:lang w:bidi="en-US"/>
        </w:rPr>
        <w:t xml:space="preserve"> </w:t>
      </w:r>
      <w:r w:rsidRPr="00842204">
        <w:rPr>
          <w:rFonts w:cs="Calibri"/>
          <w:lang w:bidi="en-US"/>
        </w:rPr>
        <w:t>of</w:t>
      </w:r>
      <w:r w:rsidRPr="004948CF">
        <w:rPr>
          <w:rFonts w:cs="Calibri"/>
          <w:lang w:bidi="en-US"/>
        </w:rPr>
        <w:t xml:space="preserve"> </w:t>
      </w:r>
      <w:r w:rsidRPr="00842204">
        <w:rPr>
          <w:rFonts w:cs="Calibri"/>
          <w:lang w:bidi="en-US"/>
        </w:rPr>
        <w:t>mixed</w:t>
      </w:r>
      <w:r w:rsidRPr="004948CF">
        <w:rPr>
          <w:rFonts w:cs="Calibri"/>
          <w:lang w:bidi="en-US"/>
        </w:rPr>
        <w:t xml:space="preserve"> </w:t>
      </w:r>
      <w:r w:rsidRPr="00842204">
        <w:rPr>
          <w:rFonts w:cs="Calibri"/>
          <w:lang w:bidi="en-US"/>
        </w:rPr>
        <w:t>drinks</w:t>
      </w:r>
      <w:r w:rsidRPr="004948CF">
        <w:rPr>
          <w:rFonts w:cs="Calibri"/>
          <w:lang w:bidi="en-US"/>
        </w:rPr>
        <w:t xml:space="preserve"> </w:t>
      </w:r>
      <w:r w:rsidRPr="00842204">
        <w:rPr>
          <w:rFonts w:cs="Calibri"/>
          <w:lang w:bidi="en-US"/>
        </w:rPr>
        <w:t>or</w:t>
      </w:r>
      <w:r w:rsidRPr="004948CF">
        <w:rPr>
          <w:rFonts w:cs="Calibri"/>
          <w:lang w:bidi="en-US"/>
        </w:rPr>
        <w:t xml:space="preserve"> </w:t>
      </w:r>
      <w:r w:rsidRPr="00842204">
        <w:rPr>
          <w:rFonts w:cs="Calibri"/>
          <w:lang w:bidi="en-US"/>
        </w:rPr>
        <w:t>cocktails</w:t>
      </w:r>
      <w:r w:rsidRPr="004948CF">
        <w:rPr>
          <w:rFonts w:cs="Calibri"/>
          <w:lang w:bidi="en-US"/>
        </w:rPr>
        <w:t xml:space="preserve"> </w:t>
      </w:r>
      <w:r w:rsidRPr="00842204">
        <w:rPr>
          <w:rFonts w:cs="Calibri"/>
          <w:lang w:bidi="en-US"/>
        </w:rPr>
        <w:t>would</w:t>
      </w:r>
      <w:r w:rsidRPr="004948CF">
        <w:rPr>
          <w:rFonts w:cs="Calibri"/>
          <w:lang w:bidi="en-US"/>
        </w:rPr>
        <w:t xml:space="preserve"> </w:t>
      </w:r>
      <w:r w:rsidRPr="00842204">
        <w:rPr>
          <w:rFonts w:cs="Calibri"/>
          <w:lang w:bidi="en-US"/>
        </w:rPr>
        <w:t>not</w:t>
      </w:r>
      <w:r w:rsidRPr="004948CF">
        <w:rPr>
          <w:rFonts w:cs="Calibri"/>
          <w:lang w:bidi="en-US"/>
        </w:rPr>
        <w:t xml:space="preserve"> </w:t>
      </w:r>
      <w:r w:rsidRPr="00842204">
        <w:rPr>
          <w:rFonts w:cs="Calibri"/>
          <w:lang w:bidi="en-US"/>
        </w:rPr>
        <w:t>be</w:t>
      </w:r>
      <w:r w:rsidRPr="004948CF">
        <w:rPr>
          <w:rFonts w:cs="Calibri"/>
          <w:lang w:bidi="en-US"/>
        </w:rPr>
        <w:t xml:space="preserve"> </w:t>
      </w:r>
      <w:r w:rsidRPr="00842204">
        <w:rPr>
          <w:rFonts w:cs="Calibri"/>
          <w:lang w:bidi="en-US"/>
        </w:rPr>
        <w:t>considered</w:t>
      </w:r>
      <w:r w:rsidRPr="004948CF">
        <w:rPr>
          <w:rFonts w:cs="Calibri"/>
          <w:lang w:bidi="en-US"/>
        </w:rPr>
        <w:t xml:space="preserve"> </w:t>
      </w:r>
      <w:r w:rsidRPr="00842204">
        <w:rPr>
          <w:rFonts w:cs="Calibri"/>
          <w:lang w:bidi="en-US"/>
        </w:rPr>
        <w:t>an</w:t>
      </w:r>
      <w:r w:rsidRPr="004948CF">
        <w:rPr>
          <w:rFonts w:cs="Calibri"/>
          <w:lang w:bidi="en-US"/>
        </w:rPr>
        <w:t xml:space="preserve"> </w:t>
      </w:r>
      <w:r w:rsidRPr="00842204">
        <w:rPr>
          <w:rFonts w:cs="Calibri"/>
          <w:lang w:bidi="en-US"/>
        </w:rPr>
        <w:t>open</w:t>
      </w:r>
      <w:r w:rsidRPr="004948CF">
        <w:rPr>
          <w:rFonts w:cs="Calibri"/>
          <w:lang w:bidi="en-US"/>
        </w:rPr>
        <w:t xml:space="preserve"> </w:t>
      </w:r>
      <w:r w:rsidRPr="00842204">
        <w:rPr>
          <w:rFonts w:cs="Calibri"/>
          <w:lang w:bidi="en-US"/>
        </w:rPr>
        <w:t>container</w:t>
      </w:r>
      <w:r w:rsidRPr="004948CF">
        <w:rPr>
          <w:rFonts w:cs="Calibri"/>
          <w:lang w:bidi="en-US"/>
        </w:rPr>
        <w:t xml:space="preserve"> </w:t>
      </w:r>
      <w:r w:rsidRPr="00842204">
        <w:rPr>
          <w:rFonts w:cs="Calibri"/>
          <w:lang w:bidi="en-US"/>
        </w:rPr>
        <w:t>pursuant</w:t>
      </w:r>
      <w:r w:rsidRPr="004948CF">
        <w:rPr>
          <w:rFonts w:cs="Calibri"/>
          <w:lang w:bidi="en-US"/>
        </w:rPr>
        <w:t xml:space="preserve"> </w:t>
      </w:r>
      <w:r w:rsidRPr="00842204">
        <w:rPr>
          <w:rFonts w:cs="Calibri"/>
          <w:lang w:bidi="en-US"/>
        </w:rPr>
        <w:t>to</w:t>
      </w:r>
      <w:r w:rsidRPr="004948CF">
        <w:rPr>
          <w:rFonts w:cs="Calibri"/>
          <w:lang w:bidi="en-US"/>
        </w:rPr>
        <w:t xml:space="preserve"> </w:t>
      </w:r>
      <w:r w:rsidRPr="00842204">
        <w:rPr>
          <w:rFonts w:cs="Calibri"/>
          <w:lang w:bidi="en-US"/>
        </w:rPr>
        <w:t>Iowa</w:t>
      </w:r>
      <w:r w:rsidRPr="004948CF">
        <w:rPr>
          <w:rFonts w:cs="Calibri"/>
          <w:lang w:bidi="en-US"/>
        </w:rPr>
        <w:t xml:space="preserve"> </w:t>
      </w:r>
      <w:r w:rsidRPr="00842204">
        <w:rPr>
          <w:rFonts w:cs="Calibri"/>
          <w:lang w:bidi="en-US"/>
        </w:rPr>
        <w:t xml:space="preserve">Code sections 321.284 and 321.284A, provided the container </w:t>
      </w:r>
      <w:r w:rsidR="003C7184">
        <w:rPr>
          <w:rFonts w:cs="Calibri"/>
          <w:lang w:bidi="en-US"/>
        </w:rPr>
        <w:t>had been sealed in compliance with</w:t>
      </w:r>
      <w:r w:rsidR="00991DAE">
        <w:rPr>
          <w:rFonts w:cs="Calibri"/>
          <w:lang w:bidi="en-US"/>
        </w:rPr>
        <w:t xml:space="preserve"> </w:t>
      </w:r>
      <w:r w:rsidR="00B50237">
        <w:rPr>
          <w:rFonts w:cs="Calibri"/>
          <w:lang w:bidi="en-US"/>
        </w:rPr>
        <w:t xml:space="preserve">However, the bill lacked </w:t>
      </w:r>
      <w:r w:rsidR="00376E28">
        <w:rPr>
          <w:rFonts w:cs="Calibri"/>
          <w:lang w:bidi="en-US"/>
        </w:rPr>
        <w:t xml:space="preserve">language made containers of mixed drinks or cocktails also subject to the rules of the division, which treated them differently than beer and wine </w:t>
      </w:r>
      <w:r w:rsidR="00D55425">
        <w:rPr>
          <w:rFonts w:cs="Calibri"/>
          <w:lang w:bidi="en-US"/>
        </w:rPr>
        <w:t xml:space="preserve">sold in containers deemed not to be open. </w:t>
      </w:r>
      <w:r w:rsidR="00376E28">
        <w:rPr>
          <w:rFonts w:cs="Calibri"/>
          <w:lang w:bidi="en-US"/>
        </w:rPr>
        <w:t xml:space="preserve"> </w:t>
      </w:r>
    </w:p>
    <w:p w:rsidR="009439F0" w:rsidRDefault="009439F0" w:rsidP="004948CF">
      <w:pPr>
        <w:rPr>
          <w:rFonts w:cs="Calibri"/>
          <w:lang w:bidi="en-US"/>
        </w:rPr>
      </w:pPr>
    </w:p>
    <w:p w:rsidR="009439F0" w:rsidRDefault="00037F5A" w:rsidP="00F21248">
      <w:pPr>
        <w:rPr>
          <w:rFonts w:cs="Calibri"/>
          <w:lang w:bidi="en-US"/>
        </w:rPr>
      </w:pPr>
      <w:r>
        <w:rPr>
          <w:rFonts w:cs="Calibri"/>
          <w:lang w:bidi="en-US"/>
        </w:rPr>
        <w:t>Th</w:t>
      </w:r>
      <w:r w:rsidR="00991DAE">
        <w:rPr>
          <w:rFonts w:cs="Calibri"/>
          <w:lang w:bidi="en-US"/>
        </w:rPr>
        <w:t xml:space="preserve">e </w:t>
      </w:r>
      <w:r w:rsidR="00371F17">
        <w:rPr>
          <w:rFonts w:cs="Calibri"/>
          <w:lang w:bidi="en-US"/>
        </w:rPr>
        <w:t xml:space="preserve">change </w:t>
      </w:r>
      <w:r w:rsidR="00991DAE">
        <w:rPr>
          <w:rFonts w:cs="Calibri"/>
          <w:lang w:bidi="en-US"/>
        </w:rPr>
        <w:t xml:space="preserve">in this bill </w:t>
      </w:r>
      <w:r w:rsidR="001D3376">
        <w:rPr>
          <w:rFonts w:cs="Calibri"/>
          <w:lang w:bidi="en-US"/>
        </w:rPr>
        <w:t xml:space="preserve">creates </w:t>
      </w:r>
      <w:r w:rsidR="00E00040">
        <w:rPr>
          <w:rFonts w:cs="Calibri"/>
          <w:lang w:bidi="en-US"/>
        </w:rPr>
        <w:t>language</w:t>
      </w:r>
      <w:r w:rsidR="001D3376">
        <w:rPr>
          <w:rFonts w:cs="Calibri"/>
          <w:lang w:bidi="en-US"/>
        </w:rPr>
        <w:t xml:space="preserve"> that is </w:t>
      </w:r>
      <w:r>
        <w:rPr>
          <w:rFonts w:cs="Calibri"/>
          <w:lang w:bidi="en-US"/>
        </w:rPr>
        <w:t xml:space="preserve">consistent with </w:t>
      </w:r>
      <w:r w:rsidR="00E00040">
        <w:rPr>
          <w:rFonts w:cs="Calibri"/>
          <w:lang w:bidi="en-US"/>
        </w:rPr>
        <w:t xml:space="preserve">the wording found </w:t>
      </w:r>
      <w:r w:rsidR="009439F0">
        <w:rPr>
          <w:rFonts w:cs="Calibri"/>
          <w:lang w:bidi="en-US"/>
        </w:rPr>
        <w:t>in</w:t>
      </w:r>
      <w:r>
        <w:rPr>
          <w:rFonts w:cs="Calibri"/>
          <w:lang w:bidi="en-US"/>
        </w:rPr>
        <w:t xml:space="preserve"> 123.13</w:t>
      </w:r>
      <w:r w:rsidR="009439F0">
        <w:rPr>
          <w:rFonts w:cs="Calibri"/>
          <w:lang w:bidi="en-US"/>
        </w:rPr>
        <w:t>1, subsection 3 and 123.132, subsection 3</w:t>
      </w:r>
      <w:r w:rsidR="00184CDF">
        <w:rPr>
          <w:rFonts w:cs="Calibri"/>
          <w:lang w:bidi="en-US"/>
        </w:rPr>
        <w:t>,</w:t>
      </w:r>
      <w:r w:rsidR="009439F0">
        <w:rPr>
          <w:rFonts w:cs="Calibri"/>
          <w:lang w:bidi="en-US"/>
        </w:rPr>
        <w:t xml:space="preserve"> establish</w:t>
      </w:r>
      <w:r w:rsidR="00766620">
        <w:rPr>
          <w:rFonts w:cs="Calibri"/>
          <w:lang w:bidi="en-US"/>
        </w:rPr>
        <w:t>ing</w:t>
      </w:r>
      <w:r w:rsidR="009439F0">
        <w:rPr>
          <w:rFonts w:cs="Calibri"/>
          <w:lang w:bidi="en-US"/>
        </w:rPr>
        <w:t xml:space="preserve"> that beer growlers sealed in compliance with the law and the rules of the division shall not be deemed open containers.  </w:t>
      </w:r>
    </w:p>
    <w:p w:rsidR="009439F0" w:rsidRDefault="009439F0" w:rsidP="00F21248">
      <w:pPr>
        <w:rPr>
          <w:rFonts w:cs="Calibri"/>
          <w:lang w:bidi="en-US"/>
        </w:rPr>
      </w:pPr>
    </w:p>
    <w:p w:rsidR="0048241E" w:rsidRDefault="009439F0" w:rsidP="00EF5853">
      <w:pPr>
        <w:jc w:val="both"/>
        <w:rPr>
          <w:bCs/>
        </w:rPr>
      </w:pPr>
      <w:r>
        <w:rPr>
          <w:rFonts w:cs="Calibri"/>
          <w:lang w:bidi="en-US"/>
        </w:rPr>
        <w:t xml:space="preserve">Identical language was used in HF2540, Division II, </w:t>
      </w:r>
      <w:r w:rsidR="009675ED">
        <w:rPr>
          <w:rFonts w:cs="Calibri"/>
          <w:lang w:bidi="en-US"/>
        </w:rPr>
        <w:t xml:space="preserve">sections 4-9, </w:t>
      </w:r>
      <w:r>
        <w:rPr>
          <w:rFonts w:cs="Calibri"/>
          <w:lang w:bidi="en-US"/>
        </w:rPr>
        <w:t xml:space="preserve">to </w:t>
      </w:r>
      <w:r w:rsidR="00037F5A">
        <w:rPr>
          <w:rFonts w:cs="Calibri"/>
          <w:lang w:bidi="en-US"/>
        </w:rPr>
        <w:t xml:space="preserve">establish </w:t>
      </w:r>
      <w:r>
        <w:rPr>
          <w:rFonts w:cs="Calibri"/>
          <w:lang w:bidi="en-US"/>
        </w:rPr>
        <w:t xml:space="preserve">in </w:t>
      </w:r>
      <w:r w:rsidR="00037F5A">
        <w:rPr>
          <w:rFonts w:cs="Calibri"/>
          <w:lang w:bidi="en-US"/>
        </w:rPr>
        <w:t>123.</w:t>
      </w:r>
      <w:r w:rsidR="00037F5A">
        <w:rPr>
          <w:rFonts w:cs="Calibri"/>
          <w:lang w:bidi="en-US"/>
        </w:rPr>
        <w:t>178</w:t>
      </w:r>
      <w:r w:rsidR="00037F5A">
        <w:rPr>
          <w:rFonts w:cs="Calibri"/>
          <w:lang w:bidi="en-US"/>
        </w:rPr>
        <w:t xml:space="preserve">, subsection </w:t>
      </w:r>
      <w:r w:rsidR="00037F5A">
        <w:rPr>
          <w:rFonts w:cs="Calibri"/>
          <w:lang w:bidi="en-US"/>
        </w:rPr>
        <w:t>5</w:t>
      </w:r>
      <w:r w:rsidR="00037F5A">
        <w:rPr>
          <w:rFonts w:cs="Calibri"/>
          <w:lang w:bidi="en-US"/>
        </w:rPr>
        <w:t xml:space="preserve">, </w:t>
      </w:r>
      <w:r w:rsidR="00037F5A">
        <w:rPr>
          <w:rFonts w:cs="Calibri"/>
          <w:lang w:bidi="en-US"/>
        </w:rPr>
        <w:t>123.178A, subsection 5, and 123.178B, subsection 6</w:t>
      </w:r>
      <w:r w:rsidR="006F296C">
        <w:rPr>
          <w:rFonts w:cs="Calibri"/>
          <w:lang w:bidi="en-US"/>
        </w:rPr>
        <w:t>,</w:t>
      </w:r>
      <w:bookmarkStart w:id="0" w:name="_GoBack"/>
      <w:bookmarkEnd w:id="0"/>
      <w:r w:rsidR="00037F5A">
        <w:rPr>
          <w:rFonts w:cs="Calibri"/>
          <w:lang w:bidi="en-US"/>
        </w:rPr>
        <w:t xml:space="preserve"> that wine </w:t>
      </w:r>
      <w:r w:rsidR="00766620">
        <w:rPr>
          <w:rFonts w:cs="Calibri"/>
          <w:lang w:bidi="en-US"/>
        </w:rPr>
        <w:t>growlers</w:t>
      </w:r>
      <w:r w:rsidR="00037F5A">
        <w:rPr>
          <w:rFonts w:cs="Calibri"/>
          <w:lang w:bidi="en-US"/>
        </w:rPr>
        <w:t xml:space="preserve"> sealed in compliance with the law and the rules of the division shall not be deemed open containers.  </w:t>
      </w:r>
    </w:p>
    <w:sectPr w:rsidR="0048241E" w:rsidSect="00440987">
      <w:footerReference w:type="default" r:id="rId8"/>
      <w:headerReference w:type="first" r:id="rId9"/>
      <w:footerReference w:type="first" r:id="rId10"/>
      <w:pgSz w:w="12240" w:h="15840" w:code="1"/>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01B" w:rsidRDefault="000F201B">
      <w:r>
        <w:separator/>
      </w:r>
    </w:p>
  </w:endnote>
  <w:endnote w:type="continuationSeparator" w:id="0">
    <w:p w:rsidR="000F201B" w:rsidRDefault="000F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25041"/>
      <w:docPartObj>
        <w:docPartGallery w:val="Page Numbers (Bottom of Page)"/>
        <w:docPartUnique/>
      </w:docPartObj>
    </w:sdtPr>
    <w:sdtEndPr/>
    <w:sdtContent>
      <w:sdt>
        <w:sdtPr>
          <w:id w:val="-1769616900"/>
          <w:docPartObj>
            <w:docPartGallery w:val="Page Numbers (Top of Page)"/>
            <w:docPartUnique/>
          </w:docPartObj>
        </w:sdtPr>
        <w:sdtEndPr/>
        <w:sdtContent>
          <w:p w:rsidR="000F201B" w:rsidRDefault="000F20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5F9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5F9E">
              <w:rPr>
                <w:b/>
                <w:bCs/>
                <w:noProof/>
              </w:rPr>
              <w:t>6</w:t>
            </w:r>
            <w:r>
              <w:rPr>
                <w:b/>
                <w:bCs/>
                <w:sz w:val="24"/>
                <w:szCs w:val="24"/>
              </w:rPr>
              <w:fldChar w:fldCharType="end"/>
            </w:r>
          </w:p>
        </w:sdtContent>
      </w:sdt>
    </w:sdtContent>
  </w:sdt>
  <w:p w:rsidR="000F201B" w:rsidRDefault="000F2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1B" w:rsidRDefault="000F201B">
    <w:pPr>
      <w:pStyle w:val="Footer"/>
    </w:pPr>
    <w:r>
      <w:rPr>
        <w:noProof/>
        <w:sz w:val="20"/>
      </w:rPr>
      <mc:AlternateContent>
        <mc:Choice Requires="wps">
          <w:drawing>
            <wp:anchor distT="0" distB="0" distL="114300" distR="114300" simplePos="0" relativeHeight="251658240" behindDoc="1" locked="0" layoutInCell="1" allowOverlap="1" wp14:anchorId="2C48AE52" wp14:editId="7B543C8D">
              <wp:simplePos x="0" y="0"/>
              <wp:positionH relativeFrom="column">
                <wp:posOffset>-753745</wp:posOffset>
              </wp:positionH>
              <wp:positionV relativeFrom="paragraph">
                <wp:posOffset>104140</wp:posOffset>
              </wp:positionV>
              <wp:extent cx="7497445" cy="35306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744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1B" w:rsidRPr="00222FB3" w:rsidRDefault="000F201B" w:rsidP="00222FB3">
                          <w:pPr>
                            <w:jc w:val="center"/>
                            <w:rPr>
                              <w:rFonts w:ascii="Arial" w:hAnsi="Arial" w:cs="Arial"/>
                              <w:sz w:val="18"/>
                              <w:szCs w:val="18"/>
                            </w:rPr>
                          </w:pPr>
                          <w:r w:rsidRPr="00CC3E57">
                            <w:rPr>
                              <w:rFonts w:ascii="Arial" w:hAnsi="Arial" w:cs="Arial"/>
                              <w:bCs/>
                              <w:sz w:val="18"/>
                              <w:szCs w:val="18"/>
                            </w:rPr>
                            <w:t xml:space="preserve">1918 SE Hulsizer Road, </w:t>
                          </w:r>
                          <w:r w:rsidRPr="00CC3E57">
                            <w:rPr>
                              <w:rFonts w:ascii="Arial" w:hAnsi="Arial" w:cs="Arial"/>
                              <w:sz w:val="18"/>
                              <w:szCs w:val="18"/>
                            </w:rPr>
                            <w:t>Ankeny, Iowa</w:t>
                          </w:r>
                          <w:r>
                            <w:rPr>
                              <w:rFonts w:ascii="Arial" w:hAnsi="Arial" w:cs="Arial"/>
                              <w:sz w:val="18"/>
                              <w:szCs w:val="18"/>
                            </w:rPr>
                            <w:t xml:space="preserve"> </w:t>
                          </w:r>
                          <w:r w:rsidRPr="00CC3E57">
                            <w:rPr>
                              <w:rFonts w:ascii="Arial" w:hAnsi="Arial" w:cs="Arial"/>
                              <w:sz w:val="18"/>
                              <w:szCs w:val="18"/>
                            </w:rPr>
                            <w:t xml:space="preserve">50021-3941  </w:t>
                          </w:r>
                          <w:r>
                            <w:rPr>
                              <w:rFonts w:ascii="Arial" w:hAnsi="Arial" w:cs="Arial"/>
                              <w:sz w:val="18"/>
                              <w:szCs w:val="18"/>
                            </w:rPr>
                            <w:t xml:space="preserve"> </w:t>
                          </w:r>
                          <w:r w:rsidRPr="00CC3E57">
                            <w:rPr>
                              <w:rFonts w:ascii="Arial" w:hAnsi="Arial" w:cs="Arial"/>
                              <w:sz w:val="18"/>
                              <w:szCs w:val="18"/>
                            </w:rPr>
                            <w:t>PH 866.IowaABD or 515.281.7400</w:t>
                          </w:r>
                          <w:r>
                            <w:rPr>
                              <w:rFonts w:ascii="Arial" w:hAnsi="Arial" w:cs="Arial"/>
                              <w:sz w:val="18"/>
                              <w:szCs w:val="18"/>
                            </w:rPr>
                            <w:t xml:space="preserve">   https://abd.iowa.gov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8AE52" id="_x0000_t202" coordsize="21600,21600" o:spt="202" path="m,l,21600r21600,l21600,xe">
              <v:stroke joinstyle="miter"/>
              <v:path gradientshapeok="t" o:connecttype="rect"/>
            </v:shapetype>
            <v:shape id="Text Box 3" o:spid="_x0000_s1028" type="#_x0000_t202" style="position:absolute;margin-left:-59.35pt;margin-top:8.2pt;width:590.3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Zs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OJrc7Q6xScHnpwM3s4hi47prq/l+V3jYRcNlRs2K1ScmgYrSC70N70L66O&#10;ONqCrIdPsoIwdGukA9rXqrOlg2IgQIcuPZ06Y1Mp4XBGkhkhMUYl2CbxJJi6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" filled="f" stroked="f">
              <v:textbox>
                <w:txbxContent>
                  <w:p w:rsidR="000F201B" w:rsidRPr="00222FB3" w:rsidRDefault="000F201B" w:rsidP="00222FB3">
                    <w:pPr>
                      <w:jc w:val="center"/>
                      <w:rPr>
                        <w:rFonts w:ascii="Arial" w:hAnsi="Arial" w:cs="Arial"/>
                        <w:sz w:val="18"/>
                        <w:szCs w:val="18"/>
                      </w:rPr>
                    </w:pPr>
                    <w:r w:rsidRPr="00CC3E57">
                      <w:rPr>
                        <w:rFonts w:ascii="Arial" w:hAnsi="Arial" w:cs="Arial"/>
                        <w:bCs/>
                        <w:sz w:val="18"/>
                        <w:szCs w:val="18"/>
                      </w:rPr>
                      <w:t xml:space="preserve">1918 SE Hulsizer Road, </w:t>
                    </w:r>
                    <w:r w:rsidRPr="00CC3E57">
                      <w:rPr>
                        <w:rFonts w:ascii="Arial" w:hAnsi="Arial" w:cs="Arial"/>
                        <w:sz w:val="18"/>
                        <w:szCs w:val="18"/>
                      </w:rPr>
                      <w:t>Ankeny, Iowa</w:t>
                    </w:r>
                    <w:r>
                      <w:rPr>
                        <w:rFonts w:ascii="Arial" w:hAnsi="Arial" w:cs="Arial"/>
                        <w:sz w:val="18"/>
                        <w:szCs w:val="18"/>
                      </w:rPr>
                      <w:t xml:space="preserve"> </w:t>
                    </w:r>
                    <w:r w:rsidRPr="00CC3E57">
                      <w:rPr>
                        <w:rFonts w:ascii="Arial" w:hAnsi="Arial" w:cs="Arial"/>
                        <w:sz w:val="18"/>
                        <w:szCs w:val="18"/>
                      </w:rPr>
                      <w:t xml:space="preserve">50021-3941  </w:t>
                    </w:r>
                    <w:r>
                      <w:rPr>
                        <w:rFonts w:ascii="Arial" w:hAnsi="Arial" w:cs="Arial"/>
                        <w:sz w:val="18"/>
                        <w:szCs w:val="18"/>
                      </w:rPr>
                      <w:t xml:space="preserve"> </w:t>
                    </w:r>
                    <w:r w:rsidRPr="00CC3E57">
                      <w:rPr>
                        <w:rFonts w:ascii="Arial" w:hAnsi="Arial" w:cs="Arial"/>
                        <w:sz w:val="18"/>
                        <w:szCs w:val="18"/>
                      </w:rPr>
                      <w:t>PH 866.IowaABD or 515.281.7400</w:t>
                    </w:r>
                    <w:r>
                      <w:rPr>
                        <w:rFonts w:ascii="Arial" w:hAnsi="Arial" w:cs="Arial"/>
                        <w:sz w:val="18"/>
                        <w:szCs w:val="18"/>
                      </w:rPr>
                      <w:t xml:space="preserve">   https://abd.iowa.gov</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01B" w:rsidRDefault="000F201B">
      <w:r>
        <w:separator/>
      </w:r>
    </w:p>
  </w:footnote>
  <w:footnote w:type="continuationSeparator" w:id="0">
    <w:p w:rsidR="000F201B" w:rsidRDefault="000F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01B" w:rsidRDefault="000F201B" w:rsidP="0050036D">
    <w:pPr>
      <w:pStyle w:val="BodyText"/>
      <w:tabs>
        <w:tab w:val="left" w:pos="8329"/>
      </w:tabs>
      <w:ind w:firstLine="0"/>
    </w:pPr>
    <w:r>
      <w:rPr>
        <w:noProof/>
        <w:sz w:val="20"/>
      </w:rPr>
      <mc:AlternateContent>
        <mc:Choice Requires="wps">
          <w:drawing>
            <wp:anchor distT="0" distB="0" distL="114300" distR="114300" simplePos="0" relativeHeight="251659264" behindDoc="0" locked="0" layoutInCell="1" allowOverlap="1" wp14:anchorId="20463C44" wp14:editId="4182BF9D">
              <wp:simplePos x="0" y="0"/>
              <wp:positionH relativeFrom="column">
                <wp:posOffset>4907280</wp:posOffset>
              </wp:positionH>
              <wp:positionV relativeFrom="paragraph">
                <wp:posOffset>20955</wp:posOffset>
              </wp:positionV>
              <wp:extent cx="1170305" cy="779145"/>
              <wp:effectExtent l="1905" t="190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1B" w:rsidRPr="004C473F" w:rsidRDefault="000F201B" w:rsidP="0050036D">
                          <w:pPr>
                            <w:tabs>
                              <w:tab w:val="left" w:pos="1890"/>
                            </w:tabs>
                            <w:rPr>
                              <w:rFonts w:ascii="Arial Narrow" w:hAnsi="Arial Narrow" w:cs="Arial"/>
                              <w:i/>
                              <w:iCs/>
                              <w:sz w:val="20"/>
                              <w:szCs w:val="20"/>
                            </w:rPr>
                          </w:pPr>
                          <w:r w:rsidRPr="004C473F">
                            <w:rPr>
                              <w:rFonts w:ascii="Arial Narrow" w:hAnsi="Arial Narrow" w:cs="Arial"/>
                              <w:i/>
                              <w:iCs/>
                              <w:color w:val="0000FF"/>
                              <w:sz w:val="20"/>
                              <w:szCs w:val="20"/>
                            </w:rPr>
                            <w:t>Governor of Iowa</w:t>
                          </w:r>
                        </w:p>
                        <w:p w:rsidR="000F201B" w:rsidRPr="004C473F" w:rsidRDefault="000F201B" w:rsidP="0050036D">
                          <w:pPr>
                            <w:tabs>
                              <w:tab w:val="left" w:pos="1890"/>
                            </w:tabs>
                            <w:rPr>
                              <w:rFonts w:ascii="Arial Narrow" w:hAnsi="Arial Narrow" w:cs="Arial"/>
                              <w:sz w:val="20"/>
                              <w:szCs w:val="20"/>
                            </w:rPr>
                          </w:pPr>
                          <w:r w:rsidRPr="004C473F">
                            <w:rPr>
                              <w:rFonts w:ascii="Arial Narrow" w:hAnsi="Arial Narrow" w:cs="Arial"/>
                              <w:i/>
                              <w:iCs/>
                              <w:color w:val="0000FF"/>
                              <w:sz w:val="20"/>
                              <w:szCs w:val="20"/>
                            </w:rPr>
                            <w:t>Lieutenant Governor</w:t>
                          </w:r>
                        </w:p>
                        <w:p w:rsidR="000F201B" w:rsidRPr="004C473F" w:rsidRDefault="000F201B" w:rsidP="0050036D">
                          <w:pPr>
                            <w:tabs>
                              <w:tab w:val="left" w:pos="1890"/>
                            </w:tabs>
                            <w:rPr>
                              <w:rFonts w:ascii="Arial Narrow" w:hAnsi="Arial Narrow" w:cs="Arial"/>
                              <w:i/>
                              <w:iCs/>
                              <w:sz w:val="10"/>
                              <w:szCs w:val="10"/>
                            </w:rPr>
                          </w:pPr>
                        </w:p>
                        <w:p w:rsidR="000F201B" w:rsidRPr="004C473F" w:rsidRDefault="000F201B" w:rsidP="0050036D">
                          <w:pPr>
                            <w:tabs>
                              <w:tab w:val="left" w:pos="1890"/>
                            </w:tabs>
                            <w:rPr>
                              <w:rFonts w:ascii="Arial Narrow" w:hAnsi="Arial Narrow" w:cs="Arial"/>
                              <w:sz w:val="20"/>
                              <w:szCs w:val="20"/>
                            </w:rPr>
                          </w:pPr>
                          <w:r w:rsidRPr="004C473F">
                            <w:rPr>
                              <w:rFonts w:ascii="Arial Narrow" w:hAnsi="Arial Narrow" w:cs="Arial"/>
                              <w:i/>
                              <w:iCs/>
                              <w:color w:val="0000FF"/>
                              <w:sz w:val="20"/>
                              <w:szCs w:val="20"/>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63C44" id="_x0000_t202" coordsize="21600,21600" o:spt="202" path="m,l,21600r21600,l21600,xe">
              <v:stroke joinstyle="miter"/>
              <v:path gradientshapeok="t" o:connecttype="rect"/>
            </v:shapetype>
            <v:shape id="Text Box 8" o:spid="_x0000_s1026" type="#_x0000_t202" style="position:absolute;left:0;text-align:left;margin-left:386.4pt;margin-top:1.65pt;width:92.1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7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lQ0ZzoPLIMaoAtt8noY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" filled="f" stroked="f">
              <v:textbox>
                <w:txbxContent>
                  <w:p w:rsidR="000F201B" w:rsidRPr="004C473F" w:rsidRDefault="000F201B" w:rsidP="0050036D">
                    <w:pPr>
                      <w:tabs>
                        <w:tab w:val="left" w:pos="1890"/>
                      </w:tabs>
                      <w:rPr>
                        <w:rFonts w:ascii="Arial Narrow" w:hAnsi="Arial Narrow" w:cs="Arial"/>
                        <w:i/>
                        <w:iCs/>
                        <w:sz w:val="20"/>
                        <w:szCs w:val="20"/>
                      </w:rPr>
                    </w:pPr>
                    <w:r w:rsidRPr="004C473F">
                      <w:rPr>
                        <w:rFonts w:ascii="Arial Narrow" w:hAnsi="Arial Narrow" w:cs="Arial"/>
                        <w:i/>
                        <w:iCs/>
                        <w:color w:val="0000FF"/>
                        <w:sz w:val="20"/>
                        <w:szCs w:val="20"/>
                      </w:rPr>
                      <w:t>Governor of Iowa</w:t>
                    </w:r>
                  </w:p>
                  <w:p w:rsidR="000F201B" w:rsidRPr="004C473F" w:rsidRDefault="000F201B" w:rsidP="0050036D">
                    <w:pPr>
                      <w:tabs>
                        <w:tab w:val="left" w:pos="1890"/>
                      </w:tabs>
                      <w:rPr>
                        <w:rFonts w:ascii="Arial Narrow" w:hAnsi="Arial Narrow" w:cs="Arial"/>
                        <w:sz w:val="20"/>
                        <w:szCs w:val="20"/>
                      </w:rPr>
                    </w:pPr>
                    <w:r w:rsidRPr="004C473F">
                      <w:rPr>
                        <w:rFonts w:ascii="Arial Narrow" w:hAnsi="Arial Narrow" w:cs="Arial"/>
                        <w:i/>
                        <w:iCs/>
                        <w:color w:val="0000FF"/>
                        <w:sz w:val="20"/>
                        <w:szCs w:val="20"/>
                      </w:rPr>
                      <w:t>Lieutenant Governor</w:t>
                    </w:r>
                  </w:p>
                  <w:p w:rsidR="000F201B" w:rsidRPr="004C473F" w:rsidRDefault="000F201B" w:rsidP="0050036D">
                    <w:pPr>
                      <w:tabs>
                        <w:tab w:val="left" w:pos="1890"/>
                      </w:tabs>
                      <w:rPr>
                        <w:rFonts w:ascii="Arial Narrow" w:hAnsi="Arial Narrow" w:cs="Arial"/>
                        <w:i/>
                        <w:iCs/>
                        <w:sz w:val="10"/>
                        <w:szCs w:val="10"/>
                      </w:rPr>
                    </w:pPr>
                  </w:p>
                  <w:p w:rsidR="000F201B" w:rsidRPr="004C473F" w:rsidRDefault="000F201B" w:rsidP="0050036D">
                    <w:pPr>
                      <w:tabs>
                        <w:tab w:val="left" w:pos="1890"/>
                      </w:tabs>
                      <w:rPr>
                        <w:rFonts w:ascii="Arial Narrow" w:hAnsi="Arial Narrow" w:cs="Arial"/>
                        <w:sz w:val="20"/>
                        <w:szCs w:val="20"/>
                      </w:rPr>
                    </w:pPr>
                    <w:r w:rsidRPr="004C473F">
                      <w:rPr>
                        <w:rFonts w:ascii="Arial Narrow" w:hAnsi="Arial Narrow" w:cs="Arial"/>
                        <w:i/>
                        <w:iCs/>
                        <w:color w:val="0000FF"/>
                        <w:sz w:val="20"/>
                        <w:szCs w:val="20"/>
                      </w:rPr>
                      <w:t>Administrator</w:t>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4FFDCBBE" wp14:editId="567E0C77">
              <wp:simplePos x="0" y="0"/>
              <wp:positionH relativeFrom="column">
                <wp:posOffset>3696335</wp:posOffset>
              </wp:positionH>
              <wp:positionV relativeFrom="paragraph">
                <wp:posOffset>20955</wp:posOffset>
              </wp:positionV>
              <wp:extent cx="1271270" cy="779145"/>
              <wp:effectExtent l="635" t="190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1B" w:rsidRPr="0062756A" w:rsidRDefault="000F201B" w:rsidP="0062756A">
                          <w:pPr>
                            <w:tabs>
                              <w:tab w:val="left" w:pos="1890"/>
                            </w:tabs>
                            <w:jc w:val="right"/>
                            <w:rPr>
                              <w:rFonts w:ascii="Arial Narrow" w:hAnsi="Arial Narrow" w:cs="Arial"/>
                              <w:i/>
                              <w:iCs/>
                              <w:color w:val="0000FF"/>
                              <w:sz w:val="20"/>
                              <w:szCs w:val="20"/>
                            </w:rPr>
                          </w:pPr>
                          <w:r w:rsidRPr="004C473F">
                            <w:rPr>
                              <w:rFonts w:ascii="Arial Narrow" w:hAnsi="Arial Narrow" w:cs="Arial"/>
                              <w:sz w:val="20"/>
                              <w:szCs w:val="20"/>
                            </w:rPr>
                            <w:t>Kim Reynolds</w:t>
                          </w:r>
                        </w:p>
                        <w:p w:rsidR="000F201B" w:rsidRDefault="000F201B" w:rsidP="0050036D">
                          <w:pPr>
                            <w:tabs>
                              <w:tab w:val="left" w:pos="1890"/>
                            </w:tabs>
                            <w:jc w:val="right"/>
                            <w:rPr>
                              <w:rFonts w:ascii="Arial Narrow" w:hAnsi="Arial Narrow" w:cs="Arial"/>
                              <w:i/>
                              <w:iCs/>
                              <w:color w:val="0000FF"/>
                              <w:sz w:val="20"/>
                              <w:szCs w:val="20"/>
                            </w:rPr>
                          </w:pPr>
                          <w:r>
                            <w:rPr>
                              <w:rFonts w:ascii="Arial Narrow" w:hAnsi="Arial Narrow" w:cs="Arial"/>
                              <w:sz w:val="20"/>
                              <w:szCs w:val="20"/>
                            </w:rPr>
                            <w:t>Adam Gregg</w:t>
                          </w:r>
                        </w:p>
                        <w:p w:rsidR="000F201B" w:rsidRPr="004C473F" w:rsidRDefault="000F201B" w:rsidP="0050036D">
                          <w:pPr>
                            <w:tabs>
                              <w:tab w:val="left" w:pos="1890"/>
                            </w:tabs>
                            <w:jc w:val="right"/>
                            <w:rPr>
                              <w:rFonts w:ascii="Arial Narrow" w:hAnsi="Arial Narrow" w:cs="Arial"/>
                              <w:i/>
                              <w:iCs/>
                              <w:sz w:val="10"/>
                              <w:szCs w:val="10"/>
                            </w:rPr>
                          </w:pPr>
                        </w:p>
                        <w:p w:rsidR="000F201B" w:rsidRPr="004C473F" w:rsidRDefault="000F201B" w:rsidP="0050036D">
                          <w:pPr>
                            <w:tabs>
                              <w:tab w:val="left" w:pos="1890"/>
                            </w:tabs>
                            <w:jc w:val="right"/>
                            <w:rPr>
                              <w:rFonts w:ascii="Arial Narrow" w:hAnsi="Arial Narrow" w:cs="Arial"/>
                              <w:sz w:val="20"/>
                              <w:szCs w:val="20"/>
                            </w:rPr>
                          </w:pPr>
                          <w:r w:rsidRPr="004C473F">
                            <w:rPr>
                              <w:rFonts w:ascii="Arial Narrow" w:hAnsi="Arial Narrow" w:cs="Arial"/>
                              <w:sz w:val="20"/>
                              <w:szCs w:val="20"/>
                            </w:rPr>
                            <w:t>Stephen Larson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CBBE" id="Text Box 1" o:spid="_x0000_s1027" type="#_x0000_t202" style="position:absolute;left:0;text-align:left;margin-left:291.05pt;margin-top:1.65pt;width:100.1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" filled="f" stroked="f">
              <v:textbox>
                <w:txbxContent>
                  <w:p w:rsidR="000F201B" w:rsidRPr="0062756A" w:rsidRDefault="000F201B" w:rsidP="0062756A">
                    <w:pPr>
                      <w:tabs>
                        <w:tab w:val="left" w:pos="1890"/>
                      </w:tabs>
                      <w:jc w:val="right"/>
                      <w:rPr>
                        <w:rFonts w:ascii="Arial Narrow" w:hAnsi="Arial Narrow" w:cs="Arial"/>
                        <w:i/>
                        <w:iCs/>
                        <w:color w:val="0000FF"/>
                        <w:sz w:val="20"/>
                        <w:szCs w:val="20"/>
                      </w:rPr>
                    </w:pPr>
                    <w:r w:rsidRPr="004C473F">
                      <w:rPr>
                        <w:rFonts w:ascii="Arial Narrow" w:hAnsi="Arial Narrow" w:cs="Arial"/>
                        <w:sz w:val="20"/>
                        <w:szCs w:val="20"/>
                      </w:rPr>
                      <w:t>Kim Reynolds</w:t>
                    </w:r>
                  </w:p>
                  <w:p w:rsidR="000F201B" w:rsidRDefault="000F201B" w:rsidP="0050036D">
                    <w:pPr>
                      <w:tabs>
                        <w:tab w:val="left" w:pos="1890"/>
                      </w:tabs>
                      <w:jc w:val="right"/>
                      <w:rPr>
                        <w:rFonts w:ascii="Arial Narrow" w:hAnsi="Arial Narrow" w:cs="Arial"/>
                        <w:i/>
                        <w:iCs/>
                        <w:color w:val="0000FF"/>
                        <w:sz w:val="20"/>
                        <w:szCs w:val="20"/>
                      </w:rPr>
                    </w:pPr>
                    <w:r>
                      <w:rPr>
                        <w:rFonts w:ascii="Arial Narrow" w:hAnsi="Arial Narrow" w:cs="Arial"/>
                        <w:sz w:val="20"/>
                        <w:szCs w:val="20"/>
                      </w:rPr>
                      <w:t>Adam Gregg</w:t>
                    </w:r>
                  </w:p>
                  <w:p w:rsidR="000F201B" w:rsidRPr="004C473F" w:rsidRDefault="000F201B" w:rsidP="0050036D">
                    <w:pPr>
                      <w:tabs>
                        <w:tab w:val="left" w:pos="1890"/>
                      </w:tabs>
                      <w:jc w:val="right"/>
                      <w:rPr>
                        <w:rFonts w:ascii="Arial Narrow" w:hAnsi="Arial Narrow" w:cs="Arial"/>
                        <w:i/>
                        <w:iCs/>
                        <w:sz w:val="10"/>
                        <w:szCs w:val="10"/>
                      </w:rPr>
                    </w:pPr>
                  </w:p>
                  <w:p w:rsidR="000F201B" w:rsidRPr="004C473F" w:rsidRDefault="000F201B" w:rsidP="0050036D">
                    <w:pPr>
                      <w:tabs>
                        <w:tab w:val="left" w:pos="1890"/>
                      </w:tabs>
                      <w:jc w:val="right"/>
                      <w:rPr>
                        <w:rFonts w:ascii="Arial Narrow" w:hAnsi="Arial Narrow" w:cs="Arial"/>
                        <w:sz w:val="20"/>
                        <w:szCs w:val="20"/>
                      </w:rPr>
                    </w:pPr>
                    <w:r w:rsidRPr="004C473F">
                      <w:rPr>
                        <w:rFonts w:ascii="Arial Narrow" w:hAnsi="Arial Narrow" w:cs="Arial"/>
                        <w:sz w:val="20"/>
                        <w:szCs w:val="20"/>
                      </w:rPr>
                      <w:t>Stephen Larson</w:t>
                    </w:r>
                  </w:p>
                </w:txbxContent>
              </v:textbox>
            </v:shape>
          </w:pict>
        </mc:Fallback>
      </mc:AlternateContent>
    </w:r>
    <w:r>
      <w:rPr>
        <w:noProof/>
      </w:rPr>
      <w:drawing>
        <wp:inline distT="0" distB="0" distL="0" distR="0" wp14:anchorId="3CB12645" wp14:editId="7315F443">
          <wp:extent cx="1466850" cy="676275"/>
          <wp:effectExtent l="19050" t="0" r="0" b="0"/>
          <wp:docPr id="1" name="Picture 1" descr="ABD logo 300dpi 1.6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 logo 300dpi 1.6 inches"/>
                  <pic:cNvPicPr>
                    <a:picLocks noChangeAspect="1" noChangeArrowheads="1"/>
                  </pic:cNvPicPr>
                </pic:nvPicPr>
                <pic:blipFill>
                  <a:blip r:embed="rId1"/>
                  <a:srcRect/>
                  <a:stretch>
                    <a:fillRect/>
                  </a:stretch>
                </pic:blipFill>
                <pic:spPr bwMode="auto">
                  <a:xfrm>
                    <a:off x="0" y="0"/>
                    <a:ext cx="1466850" cy="676275"/>
                  </a:xfrm>
                  <a:prstGeom prst="rect">
                    <a:avLst/>
                  </a:prstGeom>
                  <a:noFill/>
                  <a:ln w="9525">
                    <a:noFill/>
                    <a:miter lim="800000"/>
                    <a:headEnd/>
                    <a:tailEnd/>
                  </a:ln>
                </pic:spPr>
              </pic:pic>
            </a:graphicData>
          </a:graphic>
        </wp:inline>
      </w:drawing>
    </w:r>
    <w:r>
      <w:tab/>
    </w:r>
  </w:p>
  <w:p w:rsidR="000F201B" w:rsidRDefault="000F2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508"/>
    <w:multiLevelType w:val="hybridMultilevel"/>
    <w:tmpl w:val="B1F8FF32"/>
    <w:lvl w:ilvl="0" w:tplc="133C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1AC0"/>
    <w:multiLevelType w:val="hybridMultilevel"/>
    <w:tmpl w:val="F16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28E6"/>
    <w:multiLevelType w:val="hybridMultilevel"/>
    <w:tmpl w:val="F89655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E7850B6"/>
    <w:multiLevelType w:val="hybridMultilevel"/>
    <w:tmpl w:val="160A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0F4C"/>
    <w:multiLevelType w:val="multilevel"/>
    <w:tmpl w:val="FF9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749A2"/>
    <w:multiLevelType w:val="hybridMultilevel"/>
    <w:tmpl w:val="1FE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7E27"/>
    <w:multiLevelType w:val="hybridMultilevel"/>
    <w:tmpl w:val="04F6A458"/>
    <w:lvl w:ilvl="0" w:tplc="8A92748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DB1DA8"/>
    <w:multiLevelType w:val="hybridMultilevel"/>
    <w:tmpl w:val="D28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A9D"/>
    <w:multiLevelType w:val="hybridMultilevel"/>
    <w:tmpl w:val="53A65A50"/>
    <w:lvl w:ilvl="0" w:tplc="50A8A2A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214F0064"/>
    <w:multiLevelType w:val="hybridMultilevel"/>
    <w:tmpl w:val="F8E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6F75"/>
    <w:multiLevelType w:val="hybridMultilevel"/>
    <w:tmpl w:val="87FE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7643"/>
    <w:multiLevelType w:val="hybridMultilevel"/>
    <w:tmpl w:val="829E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36413"/>
    <w:multiLevelType w:val="hybridMultilevel"/>
    <w:tmpl w:val="B7EA266A"/>
    <w:lvl w:ilvl="0" w:tplc="3F48FB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745EA"/>
    <w:multiLevelType w:val="hybridMultilevel"/>
    <w:tmpl w:val="BC48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F4170"/>
    <w:multiLevelType w:val="hybridMultilevel"/>
    <w:tmpl w:val="93686E5A"/>
    <w:lvl w:ilvl="0" w:tplc="CBE0E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F2ED9"/>
    <w:multiLevelType w:val="hybridMultilevel"/>
    <w:tmpl w:val="132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F7FD2"/>
    <w:multiLevelType w:val="hybridMultilevel"/>
    <w:tmpl w:val="FB92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D4A44"/>
    <w:multiLevelType w:val="hybridMultilevel"/>
    <w:tmpl w:val="C8B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5F42"/>
    <w:multiLevelType w:val="hybridMultilevel"/>
    <w:tmpl w:val="430A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D4C7A"/>
    <w:multiLevelType w:val="hybridMultilevel"/>
    <w:tmpl w:val="324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55F49"/>
    <w:multiLevelType w:val="singleLevel"/>
    <w:tmpl w:val="6FFCAA18"/>
    <w:lvl w:ilvl="0">
      <w:start w:val="1"/>
      <w:numFmt w:val="decimal"/>
      <w:lvlText w:val="%1."/>
      <w:lvlJc w:val="left"/>
      <w:pPr>
        <w:tabs>
          <w:tab w:val="num" w:pos="1440"/>
        </w:tabs>
        <w:ind w:left="1440" w:hanging="720"/>
      </w:pPr>
      <w:rPr>
        <w:rFonts w:hint="default"/>
      </w:rPr>
    </w:lvl>
  </w:abstractNum>
  <w:abstractNum w:abstractNumId="21" w15:restartNumberingAfterBreak="0">
    <w:nsid w:val="47DA30D8"/>
    <w:multiLevelType w:val="hybridMultilevel"/>
    <w:tmpl w:val="36C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309E1"/>
    <w:multiLevelType w:val="hybridMultilevel"/>
    <w:tmpl w:val="04F6A458"/>
    <w:lvl w:ilvl="0" w:tplc="8A92748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8F1952"/>
    <w:multiLevelType w:val="hybridMultilevel"/>
    <w:tmpl w:val="4494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17C8A"/>
    <w:multiLevelType w:val="hybridMultilevel"/>
    <w:tmpl w:val="1A7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3987"/>
    <w:multiLevelType w:val="hybridMultilevel"/>
    <w:tmpl w:val="7180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A5B29"/>
    <w:multiLevelType w:val="multilevel"/>
    <w:tmpl w:val="FF9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9221C"/>
    <w:multiLevelType w:val="hybridMultilevel"/>
    <w:tmpl w:val="47C0D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44F1D"/>
    <w:multiLevelType w:val="hybridMultilevel"/>
    <w:tmpl w:val="1968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9415B"/>
    <w:multiLevelType w:val="hybridMultilevel"/>
    <w:tmpl w:val="166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9442B"/>
    <w:multiLevelType w:val="hybridMultilevel"/>
    <w:tmpl w:val="1090E326"/>
    <w:lvl w:ilvl="0" w:tplc="868AF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23A7E"/>
    <w:multiLevelType w:val="hybridMultilevel"/>
    <w:tmpl w:val="F7F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C4A7B"/>
    <w:multiLevelType w:val="hybridMultilevel"/>
    <w:tmpl w:val="2ACAEA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738C06C2"/>
    <w:multiLevelType w:val="hybridMultilevel"/>
    <w:tmpl w:val="FDFC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D352B"/>
    <w:multiLevelType w:val="hybridMultilevel"/>
    <w:tmpl w:val="50A89E54"/>
    <w:lvl w:ilvl="0" w:tplc="FFCCED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A588D"/>
    <w:multiLevelType w:val="multilevel"/>
    <w:tmpl w:val="FF96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717FA"/>
    <w:multiLevelType w:val="hybridMultilevel"/>
    <w:tmpl w:val="011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2"/>
  </w:num>
  <w:num w:numId="4">
    <w:abstractNumId w:val="8"/>
  </w:num>
  <w:num w:numId="5">
    <w:abstractNumId w:val="13"/>
  </w:num>
  <w:num w:numId="6">
    <w:abstractNumId w:val="3"/>
  </w:num>
  <w:num w:numId="7">
    <w:abstractNumId w:val="15"/>
  </w:num>
  <w:num w:numId="8">
    <w:abstractNumId w:val="9"/>
  </w:num>
  <w:num w:numId="9">
    <w:abstractNumId w:val="36"/>
  </w:num>
  <w:num w:numId="10">
    <w:abstractNumId w:val="23"/>
  </w:num>
  <w:num w:numId="11">
    <w:abstractNumId w:val="24"/>
  </w:num>
  <w:num w:numId="12">
    <w:abstractNumId w:val="25"/>
  </w:num>
  <w:num w:numId="13">
    <w:abstractNumId w:val="30"/>
  </w:num>
  <w:num w:numId="14">
    <w:abstractNumId w:val="19"/>
  </w:num>
  <w:num w:numId="15">
    <w:abstractNumId w:val="5"/>
  </w:num>
  <w:num w:numId="16">
    <w:abstractNumId w:val="18"/>
  </w:num>
  <w:num w:numId="17">
    <w:abstractNumId w:val="29"/>
  </w:num>
  <w:num w:numId="18">
    <w:abstractNumId w:val="10"/>
  </w:num>
  <w:num w:numId="19">
    <w:abstractNumId w:val="31"/>
  </w:num>
  <w:num w:numId="20">
    <w:abstractNumId w:val="0"/>
  </w:num>
  <w:num w:numId="21">
    <w:abstractNumId w:val="1"/>
  </w:num>
  <w:num w:numId="22">
    <w:abstractNumId w:val="17"/>
  </w:num>
  <w:num w:numId="23">
    <w:abstractNumId w:val="14"/>
  </w:num>
  <w:num w:numId="24">
    <w:abstractNumId w:val="21"/>
  </w:num>
  <w:num w:numId="25">
    <w:abstractNumId w:val="34"/>
  </w:num>
  <w:num w:numId="26">
    <w:abstractNumId w:val="7"/>
  </w:num>
  <w:num w:numId="27">
    <w:abstractNumId w:val="27"/>
  </w:num>
  <w:num w:numId="28">
    <w:abstractNumId w:val="28"/>
  </w:num>
  <w:num w:numId="29">
    <w:abstractNumId w:val="12"/>
  </w:num>
  <w:num w:numId="30">
    <w:abstractNumId w:val="16"/>
  </w:num>
  <w:num w:numId="31">
    <w:abstractNumId w:val="33"/>
  </w:num>
  <w:num w:numId="32">
    <w:abstractNumId w:val="32"/>
  </w:num>
  <w:num w:numId="33">
    <w:abstractNumId w:val="2"/>
  </w:num>
  <w:num w:numId="34">
    <w:abstractNumId w:val="4"/>
  </w:num>
  <w:num w:numId="35">
    <w:abstractNumId w:val="35"/>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23"/>
    <w:rsid w:val="00001D4B"/>
    <w:rsid w:val="00002400"/>
    <w:rsid w:val="000121B2"/>
    <w:rsid w:val="000130A8"/>
    <w:rsid w:val="00013179"/>
    <w:rsid w:val="00023BBC"/>
    <w:rsid w:val="00023C5C"/>
    <w:rsid w:val="00024750"/>
    <w:rsid w:val="00030DFD"/>
    <w:rsid w:val="00033579"/>
    <w:rsid w:val="00037F5A"/>
    <w:rsid w:val="00043509"/>
    <w:rsid w:val="00046BB3"/>
    <w:rsid w:val="00060FF7"/>
    <w:rsid w:val="00061360"/>
    <w:rsid w:val="00064408"/>
    <w:rsid w:val="00065710"/>
    <w:rsid w:val="0007134E"/>
    <w:rsid w:val="00074D22"/>
    <w:rsid w:val="00076A72"/>
    <w:rsid w:val="000822CD"/>
    <w:rsid w:val="00087F9C"/>
    <w:rsid w:val="000A4872"/>
    <w:rsid w:val="000A54DC"/>
    <w:rsid w:val="000A6829"/>
    <w:rsid w:val="000A755D"/>
    <w:rsid w:val="000A7693"/>
    <w:rsid w:val="000B0E10"/>
    <w:rsid w:val="000B30C2"/>
    <w:rsid w:val="000B4B16"/>
    <w:rsid w:val="000B6D1B"/>
    <w:rsid w:val="000C0BEC"/>
    <w:rsid w:val="000C11E4"/>
    <w:rsid w:val="000C17DD"/>
    <w:rsid w:val="000C53A6"/>
    <w:rsid w:val="000C68EF"/>
    <w:rsid w:val="000E303D"/>
    <w:rsid w:val="000E56AF"/>
    <w:rsid w:val="000F201B"/>
    <w:rsid w:val="000F5A13"/>
    <w:rsid w:val="000F6CD7"/>
    <w:rsid w:val="000F79DF"/>
    <w:rsid w:val="00101E6E"/>
    <w:rsid w:val="00105A57"/>
    <w:rsid w:val="00110A63"/>
    <w:rsid w:val="0011210F"/>
    <w:rsid w:val="00113D26"/>
    <w:rsid w:val="00124081"/>
    <w:rsid w:val="0012505D"/>
    <w:rsid w:val="00126F1D"/>
    <w:rsid w:val="0013369B"/>
    <w:rsid w:val="00133AEA"/>
    <w:rsid w:val="00134CDB"/>
    <w:rsid w:val="00141C5E"/>
    <w:rsid w:val="001473F5"/>
    <w:rsid w:val="00147883"/>
    <w:rsid w:val="00152C09"/>
    <w:rsid w:val="001557B5"/>
    <w:rsid w:val="00155F2B"/>
    <w:rsid w:val="00163F16"/>
    <w:rsid w:val="00170DB9"/>
    <w:rsid w:val="00171EF4"/>
    <w:rsid w:val="00177592"/>
    <w:rsid w:val="001827A2"/>
    <w:rsid w:val="00183D1B"/>
    <w:rsid w:val="001841E3"/>
    <w:rsid w:val="00184C51"/>
    <w:rsid w:val="00184CDF"/>
    <w:rsid w:val="00185F63"/>
    <w:rsid w:val="00195E09"/>
    <w:rsid w:val="001964EF"/>
    <w:rsid w:val="001964F7"/>
    <w:rsid w:val="001A0318"/>
    <w:rsid w:val="001A19F0"/>
    <w:rsid w:val="001A4E84"/>
    <w:rsid w:val="001A7E84"/>
    <w:rsid w:val="001B3AE1"/>
    <w:rsid w:val="001B51EA"/>
    <w:rsid w:val="001B6408"/>
    <w:rsid w:val="001C1522"/>
    <w:rsid w:val="001C56C6"/>
    <w:rsid w:val="001C6C51"/>
    <w:rsid w:val="001C7732"/>
    <w:rsid w:val="001D1E1B"/>
    <w:rsid w:val="001D3376"/>
    <w:rsid w:val="001F1C2B"/>
    <w:rsid w:val="001F47D7"/>
    <w:rsid w:val="001F71C3"/>
    <w:rsid w:val="001F74A8"/>
    <w:rsid w:val="001F7600"/>
    <w:rsid w:val="001F7811"/>
    <w:rsid w:val="00204138"/>
    <w:rsid w:val="00207252"/>
    <w:rsid w:val="00216271"/>
    <w:rsid w:val="00216F42"/>
    <w:rsid w:val="00222FB3"/>
    <w:rsid w:val="00226819"/>
    <w:rsid w:val="002304C6"/>
    <w:rsid w:val="00247824"/>
    <w:rsid w:val="00251DBB"/>
    <w:rsid w:val="00256A6E"/>
    <w:rsid w:val="00257587"/>
    <w:rsid w:val="0026326B"/>
    <w:rsid w:val="00277CFC"/>
    <w:rsid w:val="00280666"/>
    <w:rsid w:val="00290BED"/>
    <w:rsid w:val="002926BF"/>
    <w:rsid w:val="00292787"/>
    <w:rsid w:val="00292DA6"/>
    <w:rsid w:val="002A33A0"/>
    <w:rsid w:val="002A436E"/>
    <w:rsid w:val="002B6000"/>
    <w:rsid w:val="002C1309"/>
    <w:rsid w:val="002C21CB"/>
    <w:rsid w:val="002C3291"/>
    <w:rsid w:val="002C4318"/>
    <w:rsid w:val="002C4624"/>
    <w:rsid w:val="002C7865"/>
    <w:rsid w:val="002D7BA5"/>
    <w:rsid w:val="002E4162"/>
    <w:rsid w:val="002E4A51"/>
    <w:rsid w:val="002E4B6F"/>
    <w:rsid w:val="002F2101"/>
    <w:rsid w:val="002F65A1"/>
    <w:rsid w:val="002F7185"/>
    <w:rsid w:val="002F77CE"/>
    <w:rsid w:val="00305952"/>
    <w:rsid w:val="00320823"/>
    <w:rsid w:val="00322A50"/>
    <w:rsid w:val="00331E11"/>
    <w:rsid w:val="003337D4"/>
    <w:rsid w:val="00333D72"/>
    <w:rsid w:val="0034000D"/>
    <w:rsid w:val="00347BDF"/>
    <w:rsid w:val="00351F8C"/>
    <w:rsid w:val="00351FD0"/>
    <w:rsid w:val="00357FF9"/>
    <w:rsid w:val="0036096B"/>
    <w:rsid w:val="00360EE3"/>
    <w:rsid w:val="00362FE1"/>
    <w:rsid w:val="00367D9F"/>
    <w:rsid w:val="00371F17"/>
    <w:rsid w:val="003742D7"/>
    <w:rsid w:val="00376E28"/>
    <w:rsid w:val="0038692E"/>
    <w:rsid w:val="00391826"/>
    <w:rsid w:val="00396D0D"/>
    <w:rsid w:val="003A0EEF"/>
    <w:rsid w:val="003A2931"/>
    <w:rsid w:val="003A2D43"/>
    <w:rsid w:val="003B39B1"/>
    <w:rsid w:val="003C54F5"/>
    <w:rsid w:val="003C7184"/>
    <w:rsid w:val="003D04A7"/>
    <w:rsid w:val="003D0B0C"/>
    <w:rsid w:val="003D1464"/>
    <w:rsid w:val="003D19EE"/>
    <w:rsid w:val="003D696B"/>
    <w:rsid w:val="003D7B09"/>
    <w:rsid w:val="003D7E4C"/>
    <w:rsid w:val="003E0DA8"/>
    <w:rsid w:val="003E1D97"/>
    <w:rsid w:val="003E2764"/>
    <w:rsid w:val="004037E9"/>
    <w:rsid w:val="00404A92"/>
    <w:rsid w:val="00427249"/>
    <w:rsid w:val="00430071"/>
    <w:rsid w:val="00430A51"/>
    <w:rsid w:val="00433014"/>
    <w:rsid w:val="00440987"/>
    <w:rsid w:val="0044284C"/>
    <w:rsid w:val="00450F56"/>
    <w:rsid w:val="00460309"/>
    <w:rsid w:val="00462FF0"/>
    <w:rsid w:val="004630A9"/>
    <w:rsid w:val="00475412"/>
    <w:rsid w:val="00476D37"/>
    <w:rsid w:val="00476F92"/>
    <w:rsid w:val="0047734D"/>
    <w:rsid w:val="0048241E"/>
    <w:rsid w:val="0048768B"/>
    <w:rsid w:val="004948CF"/>
    <w:rsid w:val="004A3C38"/>
    <w:rsid w:val="004A5C31"/>
    <w:rsid w:val="004A7CAD"/>
    <w:rsid w:val="004A7E35"/>
    <w:rsid w:val="004B2B62"/>
    <w:rsid w:val="004B4F69"/>
    <w:rsid w:val="004C02D4"/>
    <w:rsid w:val="004C056C"/>
    <w:rsid w:val="004C473F"/>
    <w:rsid w:val="004E2FB8"/>
    <w:rsid w:val="004E318C"/>
    <w:rsid w:val="004F182A"/>
    <w:rsid w:val="004F3931"/>
    <w:rsid w:val="0050036D"/>
    <w:rsid w:val="00510A30"/>
    <w:rsid w:val="00527FFD"/>
    <w:rsid w:val="00533CB3"/>
    <w:rsid w:val="00534FF4"/>
    <w:rsid w:val="00543791"/>
    <w:rsid w:val="0054641E"/>
    <w:rsid w:val="0055074C"/>
    <w:rsid w:val="00553872"/>
    <w:rsid w:val="00556555"/>
    <w:rsid w:val="00556C71"/>
    <w:rsid w:val="0056061C"/>
    <w:rsid w:val="00561625"/>
    <w:rsid w:val="0057114C"/>
    <w:rsid w:val="005754F7"/>
    <w:rsid w:val="005805B0"/>
    <w:rsid w:val="00583CDF"/>
    <w:rsid w:val="00592882"/>
    <w:rsid w:val="005930D9"/>
    <w:rsid w:val="00593C94"/>
    <w:rsid w:val="005A5528"/>
    <w:rsid w:val="005B0B83"/>
    <w:rsid w:val="005B7C2E"/>
    <w:rsid w:val="005C0921"/>
    <w:rsid w:val="005D3067"/>
    <w:rsid w:val="005D3ADF"/>
    <w:rsid w:val="005F0945"/>
    <w:rsid w:val="005F3788"/>
    <w:rsid w:val="005F3F07"/>
    <w:rsid w:val="005F4023"/>
    <w:rsid w:val="005F7FA8"/>
    <w:rsid w:val="00616C75"/>
    <w:rsid w:val="00616F0D"/>
    <w:rsid w:val="00621B7F"/>
    <w:rsid w:val="0062756A"/>
    <w:rsid w:val="00632A61"/>
    <w:rsid w:val="006362A5"/>
    <w:rsid w:val="00636437"/>
    <w:rsid w:val="0065380A"/>
    <w:rsid w:val="006612B6"/>
    <w:rsid w:val="006614AC"/>
    <w:rsid w:val="0066374F"/>
    <w:rsid w:val="00666FF4"/>
    <w:rsid w:val="0068412B"/>
    <w:rsid w:val="00686182"/>
    <w:rsid w:val="006913B6"/>
    <w:rsid w:val="00692194"/>
    <w:rsid w:val="00692E94"/>
    <w:rsid w:val="006932BC"/>
    <w:rsid w:val="006A583F"/>
    <w:rsid w:val="006B0DEE"/>
    <w:rsid w:val="006B24C6"/>
    <w:rsid w:val="006B369F"/>
    <w:rsid w:val="006B3F33"/>
    <w:rsid w:val="006B4248"/>
    <w:rsid w:val="006B5521"/>
    <w:rsid w:val="006B59FE"/>
    <w:rsid w:val="006C14A4"/>
    <w:rsid w:val="006C7E2E"/>
    <w:rsid w:val="006D3913"/>
    <w:rsid w:val="006D3C4D"/>
    <w:rsid w:val="006F296C"/>
    <w:rsid w:val="006F368D"/>
    <w:rsid w:val="006F386E"/>
    <w:rsid w:val="006F65A0"/>
    <w:rsid w:val="00710DD9"/>
    <w:rsid w:val="007120A7"/>
    <w:rsid w:val="00714A1C"/>
    <w:rsid w:val="00724A5C"/>
    <w:rsid w:val="00732175"/>
    <w:rsid w:val="0073619D"/>
    <w:rsid w:val="007378A0"/>
    <w:rsid w:val="0074331F"/>
    <w:rsid w:val="00743E77"/>
    <w:rsid w:val="00757679"/>
    <w:rsid w:val="00764683"/>
    <w:rsid w:val="00766352"/>
    <w:rsid w:val="0076661B"/>
    <w:rsid w:val="00766620"/>
    <w:rsid w:val="00772990"/>
    <w:rsid w:val="00773DC7"/>
    <w:rsid w:val="00781E30"/>
    <w:rsid w:val="007862CC"/>
    <w:rsid w:val="007A4424"/>
    <w:rsid w:val="007B2E43"/>
    <w:rsid w:val="007B37C6"/>
    <w:rsid w:val="007B797C"/>
    <w:rsid w:val="007C10DC"/>
    <w:rsid w:val="007C2923"/>
    <w:rsid w:val="007C2CA8"/>
    <w:rsid w:val="007C7AA6"/>
    <w:rsid w:val="007D1F17"/>
    <w:rsid w:val="007D6486"/>
    <w:rsid w:val="007E2523"/>
    <w:rsid w:val="007E2702"/>
    <w:rsid w:val="007E3489"/>
    <w:rsid w:val="007E4EB7"/>
    <w:rsid w:val="007E6B98"/>
    <w:rsid w:val="007E7D02"/>
    <w:rsid w:val="007F27A6"/>
    <w:rsid w:val="007F781C"/>
    <w:rsid w:val="00813551"/>
    <w:rsid w:val="00816250"/>
    <w:rsid w:val="0082178F"/>
    <w:rsid w:val="008228AA"/>
    <w:rsid w:val="00827854"/>
    <w:rsid w:val="00833BBA"/>
    <w:rsid w:val="00833F65"/>
    <w:rsid w:val="0083411E"/>
    <w:rsid w:val="00841C54"/>
    <w:rsid w:val="00847ABC"/>
    <w:rsid w:val="00853FBB"/>
    <w:rsid w:val="008544F4"/>
    <w:rsid w:val="0086270D"/>
    <w:rsid w:val="008701F6"/>
    <w:rsid w:val="008978DC"/>
    <w:rsid w:val="008A596A"/>
    <w:rsid w:val="008B0B59"/>
    <w:rsid w:val="008B2201"/>
    <w:rsid w:val="008B50CF"/>
    <w:rsid w:val="008B7E9B"/>
    <w:rsid w:val="008C37B6"/>
    <w:rsid w:val="008C399C"/>
    <w:rsid w:val="008D1C11"/>
    <w:rsid w:val="008E1DCA"/>
    <w:rsid w:val="008E2166"/>
    <w:rsid w:val="008E2CA7"/>
    <w:rsid w:val="008E6FF0"/>
    <w:rsid w:val="008F3DB9"/>
    <w:rsid w:val="008F726A"/>
    <w:rsid w:val="00903BBB"/>
    <w:rsid w:val="00910C25"/>
    <w:rsid w:val="009141B3"/>
    <w:rsid w:val="00914A8E"/>
    <w:rsid w:val="00916D94"/>
    <w:rsid w:val="00924518"/>
    <w:rsid w:val="009261DB"/>
    <w:rsid w:val="009348CF"/>
    <w:rsid w:val="00936D10"/>
    <w:rsid w:val="009425F0"/>
    <w:rsid w:val="009439F0"/>
    <w:rsid w:val="00951179"/>
    <w:rsid w:val="009667B5"/>
    <w:rsid w:val="00966DB9"/>
    <w:rsid w:val="009671B8"/>
    <w:rsid w:val="009675ED"/>
    <w:rsid w:val="00967AEE"/>
    <w:rsid w:val="0097171A"/>
    <w:rsid w:val="00982C63"/>
    <w:rsid w:val="009862C3"/>
    <w:rsid w:val="00991DAE"/>
    <w:rsid w:val="009A67BE"/>
    <w:rsid w:val="009A7C08"/>
    <w:rsid w:val="009B2646"/>
    <w:rsid w:val="009B5992"/>
    <w:rsid w:val="009C44C5"/>
    <w:rsid w:val="009C6892"/>
    <w:rsid w:val="009D1868"/>
    <w:rsid w:val="009D495E"/>
    <w:rsid w:val="009D7E47"/>
    <w:rsid w:val="009F0F23"/>
    <w:rsid w:val="00A007A1"/>
    <w:rsid w:val="00A016CE"/>
    <w:rsid w:val="00A067A9"/>
    <w:rsid w:val="00A1798B"/>
    <w:rsid w:val="00A337AE"/>
    <w:rsid w:val="00A343C7"/>
    <w:rsid w:val="00A352A0"/>
    <w:rsid w:val="00A41BEC"/>
    <w:rsid w:val="00A55B0A"/>
    <w:rsid w:val="00A56DF1"/>
    <w:rsid w:val="00A74623"/>
    <w:rsid w:val="00A758CB"/>
    <w:rsid w:val="00A809FF"/>
    <w:rsid w:val="00A84B2A"/>
    <w:rsid w:val="00A860F0"/>
    <w:rsid w:val="00A86550"/>
    <w:rsid w:val="00A86EC2"/>
    <w:rsid w:val="00A92674"/>
    <w:rsid w:val="00A94F01"/>
    <w:rsid w:val="00A97504"/>
    <w:rsid w:val="00A97955"/>
    <w:rsid w:val="00AA1355"/>
    <w:rsid w:val="00AA239A"/>
    <w:rsid w:val="00AA4664"/>
    <w:rsid w:val="00AA6656"/>
    <w:rsid w:val="00AB04B7"/>
    <w:rsid w:val="00AB3594"/>
    <w:rsid w:val="00AB45EF"/>
    <w:rsid w:val="00AB5FF6"/>
    <w:rsid w:val="00AB79A2"/>
    <w:rsid w:val="00AB7CD8"/>
    <w:rsid w:val="00AC79F1"/>
    <w:rsid w:val="00AD23D3"/>
    <w:rsid w:val="00AE4822"/>
    <w:rsid w:val="00AF005D"/>
    <w:rsid w:val="00AF4C87"/>
    <w:rsid w:val="00B04B42"/>
    <w:rsid w:val="00B05E14"/>
    <w:rsid w:val="00B3163B"/>
    <w:rsid w:val="00B31A29"/>
    <w:rsid w:val="00B329D6"/>
    <w:rsid w:val="00B34663"/>
    <w:rsid w:val="00B41156"/>
    <w:rsid w:val="00B44DD4"/>
    <w:rsid w:val="00B50237"/>
    <w:rsid w:val="00B56530"/>
    <w:rsid w:val="00B56630"/>
    <w:rsid w:val="00B600B3"/>
    <w:rsid w:val="00B646A5"/>
    <w:rsid w:val="00B65090"/>
    <w:rsid w:val="00B65773"/>
    <w:rsid w:val="00B711CF"/>
    <w:rsid w:val="00B73696"/>
    <w:rsid w:val="00B75F9E"/>
    <w:rsid w:val="00B760BC"/>
    <w:rsid w:val="00B76990"/>
    <w:rsid w:val="00B91E5B"/>
    <w:rsid w:val="00B92BD2"/>
    <w:rsid w:val="00B94B31"/>
    <w:rsid w:val="00BA22F6"/>
    <w:rsid w:val="00BA2528"/>
    <w:rsid w:val="00BA2E66"/>
    <w:rsid w:val="00BA717F"/>
    <w:rsid w:val="00BA736F"/>
    <w:rsid w:val="00BB013C"/>
    <w:rsid w:val="00BC1CAD"/>
    <w:rsid w:val="00BC354B"/>
    <w:rsid w:val="00BD279B"/>
    <w:rsid w:val="00BD4FA5"/>
    <w:rsid w:val="00BE2A95"/>
    <w:rsid w:val="00BE5817"/>
    <w:rsid w:val="00BE6F26"/>
    <w:rsid w:val="00BF255C"/>
    <w:rsid w:val="00C00467"/>
    <w:rsid w:val="00C02B0E"/>
    <w:rsid w:val="00C05AA2"/>
    <w:rsid w:val="00C13F2D"/>
    <w:rsid w:val="00C22CA6"/>
    <w:rsid w:val="00C269E4"/>
    <w:rsid w:val="00C358D9"/>
    <w:rsid w:val="00C367C9"/>
    <w:rsid w:val="00C53DD2"/>
    <w:rsid w:val="00C55ABF"/>
    <w:rsid w:val="00C64B4A"/>
    <w:rsid w:val="00C76E0A"/>
    <w:rsid w:val="00C91BB0"/>
    <w:rsid w:val="00C96D3E"/>
    <w:rsid w:val="00CA16F6"/>
    <w:rsid w:val="00CB31B2"/>
    <w:rsid w:val="00CC072B"/>
    <w:rsid w:val="00CC24DB"/>
    <w:rsid w:val="00CC3E57"/>
    <w:rsid w:val="00CC4E00"/>
    <w:rsid w:val="00CD07FB"/>
    <w:rsid w:val="00CD588E"/>
    <w:rsid w:val="00CD7F4A"/>
    <w:rsid w:val="00CE38E6"/>
    <w:rsid w:val="00CE6A92"/>
    <w:rsid w:val="00CE795F"/>
    <w:rsid w:val="00CF147F"/>
    <w:rsid w:val="00CF2C2F"/>
    <w:rsid w:val="00CF4D03"/>
    <w:rsid w:val="00CF5B64"/>
    <w:rsid w:val="00CF7597"/>
    <w:rsid w:val="00D00AB4"/>
    <w:rsid w:val="00D07657"/>
    <w:rsid w:val="00D13D93"/>
    <w:rsid w:val="00D14074"/>
    <w:rsid w:val="00D273D2"/>
    <w:rsid w:val="00D30AF1"/>
    <w:rsid w:val="00D317F0"/>
    <w:rsid w:val="00D31D46"/>
    <w:rsid w:val="00D37309"/>
    <w:rsid w:val="00D42BA2"/>
    <w:rsid w:val="00D446A1"/>
    <w:rsid w:val="00D46773"/>
    <w:rsid w:val="00D54E72"/>
    <w:rsid w:val="00D55425"/>
    <w:rsid w:val="00D5621D"/>
    <w:rsid w:val="00D56C3F"/>
    <w:rsid w:val="00D57D29"/>
    <w:rsid w:val="00D60266"/>
    <w:rsid w:val="00D61557"/>
    <w:rsid w:val="00D742DB"/>
    <w:rsid w:val="00D81D16"/>
    <w:rsid w:val="00D84E7A"/>
    <w:rsid w:val="00D85CF2"/>
    <w:rsid w:val="00D95C2F"/>
    <w:rsid w:val="00DA02E9"/>
    <w:rsid w:val="00DA3BF1"/>
    <w:rsid w:val="00DA3C27"/>
    <w:rsid w:val="00DA6BA8"/>
    <w:rsid w:val="00DB309A"/>
    <w:rsid w:val="00DB726E"/>
    <w:rsid w:val="00DC3550"/>
    <w:rsid w:val="00DC7315"/>
    <w:rsid w:val="00DD3800"/>
    <w:rsid w:val="00DD3DF3"/>
    <w:rsid w:val="00DD4DCD"/>
    <w:rsid w:val="00DD731B"/>
    <w:rsid w:val="00DE2016"/>
    <w:rsid w:val="00DE2AAF"/>
    <w:rsid w:val="00DE4C96"/>
    <w:rsid w:val="00DF1D97"/>
    <w:rsid w:val="00DF79E1"/>
    <w:rsid w:val="00E00040"/>
    <w:rsid w:val="00E12C21"/>
    <w:rsid w:val="00E15F20"/>
    <w:rsid w:val="00E21E6D"/>
    <w:rsid w:val="00E4120F"/>
    <w:rsid w:val="00E41AF8"/>
    <w:rsid w:val="00E50B50"/>
    <w:rsid w:val="00E628A6"/>
    <w:rsid w:val="00E64D9E"/>
    <w:rsid w:val="00E6715D"/>
    <w:rsid w:val="00E73632"/>
    <w:rsid w:val="00E76D16"/>
    <w:rsid w:val="00E80000"/>
    <w:rsid w:val="00E800EA"/>
    <w:rsid w:val="00E83E5C"/>
    <w:rsid w:val="00E85505"/>
    <w:rsid w:val="00E8748B"/>
    <w:rsid w:val="00E94954"/>
    <w:rsid w:val="00EA41A4"/>
    <w:rsid w:val="00EA67C5"/>
    <w:rsid w:val="00EB6A7C"/>
    <w:rsid w:val="00EC3E8E"/>
    <w:rsid w:val="00EC3FF9"/>
    <w:rsid w:val="00ED09E1"/>
    <w:rsid w:val="00ED0D72"/>
    <w:rsid w:val="00ED1698"/>
    <w:rsid w:val="00ED4551"/>
    <w:rsid w:val="00ED52CB"/>
    <w:rsid w:val="00ED6C3B"/>
    <w:rsid w:val="00EE0EF8"/>
    <w:rsid w:val="00EE2768"/>
    <w:rsid w:val="00EE394E"/>
    <w:rsid w:val="00EF5487"/>
    <w:rsid w:val="00EF5853"/>
    <w:rsid w:val="00EF600E"/>
    <w:rsid w:val="00F04957"/>
    <w:rsid w:val="00F05649"/>
    <w:rsid w:val="00F07927"/>
    <w:rsid w:val="00F103D9"/>
    <w:rsid w:val="00F13075"/>
    <w:rsid w:val="00F150E7"/>
    <w:rsid w:val="00F21248"/>
    <w:rsid w:val="00F22A8B"/>
    <w:rsid w:val="00F251AC"/>
    <w:rsid w:val="00F27B64"/>
    <w:rsid w:val="00F304E1"/>
    <w:rsid w:val="00F3292D"/>
    <w:rsid w:val="00F37F30"/>
    <w:rsid w:val="00F518B3"/>
    <w:rsid w:val="00F5349C"/>
    <w:rsid w:val="00F57072"/>
    <w:rsid w:val="00F77D6D"/>
    <w:rsid w:val="00F80762"/>
    <w:rsid w:val="00F83FB1"/>
    <w:rsid w:val="00F8561D"/>
    <w:rsid w:val="00F90DA6"/>
    <w:rsid w:val="00F93EC2"/>
    <w:rsid w:val="00FA4F4F"/>
    <w:rsid w:val="00FA7D0D"/>
    <w:rsid w:val="00FB7287"/>
    <w:rsid w:val="00FC19FA"/>
    <w:rsid w:val="00FC44A9"/>
    <w:rsid w:val="00FC49EB"/>
    <w:rsid w:val="00FC6F0A"/>
    <w:rsid w:val="00FE291E"/>
    <w:rsid w:val="00FE7324"/>
    <w:rsid w:val="00FF2704"/>
    <w:rsid w:val="00FF3402"/>
    <w:rsid w:val="00FF4277"/>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08F8A50"/>
  <w15:docId w15:val="{3CB80ADF-3A0D-452B-A528-2BD4679A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DB9"/>
    <w:rPr>
      <w:rFonts w:ascii="Calibri" w:eastAsia="Calibri" w:hAnsi="Calibri"/>
      <w:sz w:val="22"/>
      <w:szCs w:val="22"/>
    </w:rPr>
  </w:style>
  <w:style w:type="paragraph" w:styleId="Heading1">
    <w:name w:val="heading 1"/>
    <w:basedOn w:val="Normal"/>
    <w:next w:val="Normal"/>
    <w:qFormat/>
    <w:rsid w:val="00D742DB"/>
    <w:pPr>
      <w:keepNext/>
      <w:outlineLvl w:val="0"/>
    </w:pPr>
    <w:rPr>
      <w:rFonts w:ascii="Arial" w:hAnsi="Arial" w:cs="Arial"/>
      <w:b/>
      <w:bCs/>
      <w:i/>
      <w:iCs/>
      <w:color w:val="0000FF"/>
      <w:sz w:val="16"/>
    </w:rPr>
  </w:style>
  <w:style w:type="paragraph" w:styleId="Heading2">
    <w:name w:val="heading 2"/>
    <w:basedOn w:val="Normal"/>
    <w:next w:val="Normal"/>
    <w:link w:val="Heading2Char"/>
    <w:semiHidden/>
    <w:unhideWhenUsed/>
    <w:qFormat/>
    <w:rsid w:val="00030D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2DB"/>
    <w:pPr>
      <w:tabs>
        <w:tab w:val="center" w:pos="4320"/>
        <w:tab w:val="right" w:pos="8640"/>
      </w:tabs>
    </w:pPr>
  </w:style>
  <w:style w:type="paragraph" w:styleId="Footer">
    <w:name w:val="footer"/>
    <w:basedOn w:val="Normal"/>
    <w:link w:val="FooterChar"/>
    <w:uiPriority w:val="99"/>
    <w:rsid w:val="00D742DB"/>
    <w:pPr>
      <w:tabs>
        <w:tab w:val="center" w:pos="4320"/>
        <w:tab w:val="right" w:pos="8640"/>
      </w:tabs>
    </w:pPr>
  </w:style>
  <w:style w:type="paragraph" w:styleId="EnvelopeAddress">
    <w:name w:val="envelope address"/>
    <w:basedOn w:val="Normal"/>
    <w:rsid w:val="00D742DB"/>
    <w:pPr>
      <w:framePr w:w="7920" w:h="1980" w:hRule="exact" w:hSpace="180" w:wrap="auto" w:hAnchor="page" w:xAlign="center" w:yAlign="bottom"/>
      <w:ind w:left="2880"/>
    </w:pPr>
    <w:rPr>
      <w:rFonts w:ascii="Arial" w:hAnsi="Arial" w:cs="Arial"/>
      <w:b/>
      <w:sz w:val="28"/>
    </w:rPr>
  </w:style>
  <w:style w:type="paragraph" w:styleId="BodyText">
    <w:name w:val="Body Text"/>
    <w:basedOn w:val="Normal"/>
    <w:link w:val="BodyTextChar"/>
    <w:rsid w:val="00D742DB"/>
    <w:pPr>
      <w:autoSpaceDE w:val="0"/>
      <w:autoSpaceDN w:val="0"/>
      <w:adjustRightInd w:val="0"/>
      <w:ind w:firstLine="360"/>
      <w:jc w:val="both"/>
    </w:pPr>
    <w:rPr>
      <w:color w:val="000000"/>
    </w:rPr>
  </w:style>
  <w:style w:type="paragraph" w:customStyle="1" w:styleId="Default">
    <w:name w:val="Default"/>
    <w:rsid w:val="00966DB9"/>
    <w:pPr>
      <w:autoSpaceDE w:val="0"/>
      <w:autoSpaceDN w:val="0"/>
      <w:adjustRightInd w:val="0"/>
    </w:pPr>
    <w:rPr>
      <w:color w:val="000000"/>
      <w:sz w:val="24"/>
      <w:szCs w:val="24"/>
    </w:rPr>
  </w:style>
  <w:style w:type="paragraph" w:styleId="BalloonText">
    <w:name w:val="Balloon Text"/>
    <w:basedOn w:val="Normal"/>
    <w:link w:val="BalloonTextChar"/>
    <w:rsid w:val="00F3292D"/>
    <w:rPr>
      <w:rFonts w:ascii="Tahoma" w:hAnsi="Tahoma" w:cs="Tahoma"/>
      <w:sz w:val="16"/>
      <w:szCs w:val="16"/>
    </w:rPr>
  </w:style>
  <w:style w:type="character" w:customStyle="1" w:styleId="BalloonTextChar">
    <w:name w:val="Balloon Text Char"/>
    <w:basedOn w:val="DefaultParagraphFont"/>
    <w:link w:val="BalloonText"/>
    <w:rsid w:val="00F3292D"/>
    <w:rPr>
      <w:rFonts w:ascii="Tahoma" w:eastAsia="Calibri" w:hAnsi="Tahoma" w:cs="Tahoma"/>
      <w:sz w:val="16"/>
      <w:szCs w:val="16"/>
    </w:rPr>
  </w:style>
  <w:style w:type="paragraph" w:styleId="BodyText2">
    <w:name w:val="Body Text 2"/>
    <w:basedOn w:val="Normal"/>
    <w:link w:val="BodyText2Char"/>
    <w:rsid w:val="00433014"/>
    <w:pPr>
      <w:spacing w:after="120" w:line="480" w:lineRule="auto"/>
    </w:pPr>
  </w:style>
  <w:style w:type="character" w:customStyle="1" w:styleId="BodyText2Char">
    <w:name w:val="Body Text 2 Char"/>
    <w:basedOn w:val="DefaultParagraphFont"/>
    <w:link w:val="BodyText2"/>
    <w:rsid w:val="00433014"/>
    <w:rPr>
      <w:rFonts w:ascii="Calibri" w:eastAsia="Calibri" w:hAnsi="Calibri"/>
      <w:sz w:val="22"/>
      <w:szCs w:val="22"/>
    </w:rPr>
  </w:style>
  <w:style w:type="paragraph" w:styleId="BodyTextIndent">
    <w:name w:val="Body Text Indent"/>
    <w:basedOn w:val="Normal"/>
    <w:link w:val="BodyTextIndentChar"/>
    <w:rsid w:val="00433014"/>
    <w:pPr>
      <w:spacing w:after="120"/>
      <w:ind w:left="360"/>
    </w:pPr>
  </w:style>
  <w:style w:type="character" w:customStyle="1" w:styleId="BodyTextIndentChar">
    <w:name w:val="Body Text Indent Char"/>
    <w:basedOn w:val="DefaultParagraphFont"/>
    <w:link w:val="BodyTextIndent"/>
    <w:rsid w:val="00433014"/>
    <w:rPr>
      <w:rFonts w:ascii="Calibri" w:eastAsia="Calibri" w:hAnsi="Calibri"/>
      <w:sz w:val="22"/>
      <w:szCs w:val="22"/>
    </w:rPr>
  </w:style>
  <w:style w:type="paragraph" w:styleId="BlockText">
    <w:name w:val="Block Text"/>
    <w:basedOn w:val="Normal"/>
    <w:rsid w:val="00433014"/>
    <w:pPr>
      <w:spacing w:after="120"/>
      <w:ind w:left="1440" w:right="360" w:hanging="720"/>
      <w:jc w:val="both"/>
    </w:pPr>
    <w:rPr>
      <w:rFonts w:ascii="Bookman Old Style" w:eastAsia="Times New Roman" w:hAnsi="Bookman Old Style"/>
      <w:sz w:val="20"/>
      <w:szCs w:val="20"/>
    </w:rPr>
  </w:style>
  <w:style w:type="character" w:customStyle="1" w:styleId="FooterChar">
    <w:name w:val="Footer Char"/>
    <w:basedOn w:val="DefaultParagraphFont"/>
    <w:link w:val="Footer"/>
    <w:uiPriority w:val="99"/>
    <w:rsid w:val="00F07927"/>
    <w:rPr>
      <w:rFonts w:ascii="Calibri" w:eastAsia="Calibri" w:hAnsi="Calibri"/>
      <w:sz w:val="22"/>
      <w:szCs w:val="22"/>
    </w:rPr>
  </w:style>
  <w:style w:type="character" w:customStyle="1" w:styleId="Heading2Char">
    <w:name w:val="Heading 2 Char"/>
    <w:basedOn w:val="DefaultParagraphFont"/>
    <w:link w:val="Heading2"/>
    <w:semiHidden/>
    <w:rsid w:val="00030D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30D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5930D9"/>
    <w:pPr>
      <w:autoSpaceDE/>
      <w:autoSpaceDN/>
      <w:adjustRightInd/>
      <w:jc w:val="left"/>
    </w:pPr>
    <w:rPr>
      <w:color w:val="auto"/>
    </w:rPr>
  </w:style>
  <w:style w:type="character" w:customStyle="1" w:styleId="BodyTextChar">
    <w:name w:val="Body Text Char"/>
    <w:basedOn w:val="DefaultParagraphFont"/>
    <w:link w:val="BodyText"/>
    <w:rsid w:val="005930D9"/>
    <w:rPr>
      <w:rFonts w:ascii="Calibri" w:eastAsia="Calibri" w:hAnsi="Calibri"/>
      <w:color w:val="000000"/>
      <w:sz w:val="22"/>
      <w:szCs w:val="22"/>
    </w:rPr>
  </w:style>
  <w:style w:type="character" w:customStyle="1" w:styleId="BodyTextFirstIndentChar">
    <w:name w:val="Body Text First Indent Char"/>
    <w:basedOn w:val="BodyTextChar"/>
    <w:link w:val="BodyTextFirstIndent"/>
    <w:rsid w:val="005930D9"/>
    <w:rPr>
      <w:rFonts w:ascii="Calibri" w:eastAsia="Calibri" w:hAnsi="Calibri"/>
      <w:color w:val="000000"/>
      <w:sz w:val="22"/>
      <w:szCs w:val="22"/>
    </w:rPr>
  </w:style>
  <w:style w:type="character" w:styleId="Hyperlink">
    <w:name w:val="Hyperlink"/>
    <w:basedOn w:val="DefaultParagraphFont"/>
    <w:unhideWhenUsed/>
    <w:rsid w:val="005930D9"/>
    <w:rPr>
      <w:color w:val="0000FF" w:themeColor="hyperlink"/>
      <w:u w:val="single"/>
    </w:rPr>
  </w:style>
  <w:style w:type="paragraph" w:styleId="ListParagraph">
    <w:name w:val="List Paragraph"/>
    <w:basedOn w:val="Normal"/>
    <w:uiPriority w:val="34"/>
    <w:qFormat/>
    <w:rsid w:val="005F3F07"/>
    <w:pPr>
      <w:ind w:left="720"/>
      <w:contextualSpacing/>
    </w:pPr>
  </w:style>
  <w:style w:type="paragraph" w:customStyle="1" w:styleId="TableParagraph">
    <w:name w:val="Table Paragraph"/>
    <w:basedOn w:val="Normal"/>
    <w:uiPriority w:val="1"/>
    <w:qFormat/>
    <w:rsid w:val="00013179"/>
    <w:pPr>
      <w:widowControl w:val="0"/>
      <w:autoSpaceDE w:val="0"/>
      <w:autoSpaceDN w:val="0"/>
      <w:ind w:left="107"/>
    </w:pPr>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6588">
      <w:bodyDiv w:val="1"/>
      <w:marLeft w:val="0"/>
      <w:marRight w:val="0"/>
      <w:marTop w:val="0"/>
      <w:marBottom w:val="0"/>
      <w:divBdr>
        <w:top w:val="none" w:sz="0" w:space="0" w:color="auto"/>
        <w:left w:val="none" w:sz="0" w:space="0" w:color="auto"/>
        <w:bottom w:val="none" w:sz="0" w:space="0" w:color="auto"/>
        <w:right w:val="none" w:sz="0" w:space="0" w:color="auto"/>
      </w:divBdr>
    </w:div>
    <w:div w:id="1062630970">
      <w:bodyDiv w:val="1"/>
      <w:marLeft w:val="0"/>
      <w:marRight w:val="0"/>
      <w:marTop w:val="0"/>
      <w:marBottom w:val="0"/>
      <w:divBdr>
        <w:top w:val="none" w:sz="0" w:space="0" w:color="auto"/>
        <w:left w:val="none" w:sz="0" w:space="0" w:color="auto"/>
        <w:bottom w:val="none" w:sz="0" w:space="0" w:color="auto"/>
        <w:right w:val="none" w:sz="0" w:space="0" w:color="auto"/>
      </w:divBdr>
    </w:div>
    <w:div w:id="16428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45D2-A39F-4796-8606-E1581D4F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607</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Department of Commerce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Bassett</dc:creator>
  <cp:lastModifiedBy>Strauss, Stephanie [ABD]</cp:lastModifiedBy>
  <cp:revision>33</cp:revision>
  <cp:lastPrinted>2019-03-12T13:10:00Z</cp:lastPrinted>
  <dcterms:created xsi:type="dcterms:W3CDTF">2020-11-30T15:03:00Z</dcterms:created>
  <dcterms:modified xsi:type="dcterms:W3CDTF">2020-11-30T18:12:00Z</dcterms:modified>
</cp:coreProperties>
</file>