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265—29.6</w:t>
      </w:r>
      <w:r>
        <w:rPr>
          <w:rFonts w:ascii="Times New Roman" w:hAnsi="Times New Roman"/>
          <w:b/>
          <w:i w:val="false"/>
          <w:color w:val="000000"/>
          <w:sz w:val="22"/>
        </w:rPr>
        <w:t xml:space="preserve">(16) </w:t>
      </w:r>
      <w:r>
        <w:rPr>
          <w:rFonts w:ascii="Times New Roman" w:hAnsi="Times New Roman"/>
          <w:b/>
          <w:i w:val="false"/>
          <w:color w:val="000000"/>
          <w:sz w:val="22"/>
        </w:rPr>
        <w:t xml:space="preserve">Rental assistance terms. </w:t>
      </w:r>
      <w:r>
        <w:rPr>
          <w:rFonts w:ascii="Times New Roman" w:hAnsi="Times New Roman"/>
          <w:b w:val="false"/>
          <w:i w:val="false"/>
          <w:color w:val="000000"/>
          <w:sz w:val="22"/>
        </w:rPr>
        <w:t>Rental assistance made under the program shall be subject to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color w:val="000000"/>
          <w:sz w:val="22"/>
        </w:rPr>
        <w:t xml:space="preserve">Award calculation and maximum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up to six months of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retroactive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renter may be awarded rental assistance to pay late fees provided that the late fees are permissible under Iowa Code chapter </w:t>
      </w:r>
      <w:hyperlink r:id="rId4">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562B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Rental assistance will be calculated by first multiplying the monthly rent amount stated on the eligible renter’s lease by the number of months for which assistance is needed, and then adding any eligible retroactive rental assistance and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monthly rental assistance used in calculating the award must not exceed the amount stated on the eligible renter’s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allowable rental assistance that may be awarded must not exceed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sum of the amount stated on the eligible renter’s lease multiplied by six months, plus late fees;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color w:val="000000"/>
          <w:sz w:val="22"/>
        </w:rPr>
        <w:t xml:space="preserve">Priority of awards. </w:t>
      </w:r>
      <w:r>
        <w:rPr>
          <w:rFonts w:ascii="Times New Roman" w:hAnsi="Times New Roman"/>
          <w:b w:val="false"/>
          <w:i w:val="false"/>
          <w:color w:val="000000"/>
          <w:sz w:val="22"/>
        </w:rPr>
        <w:t>The local program administrator or the authority may prioritize awards of rental assistance to eligible renters earning 80 percent or less of the area median income for the county where the replacement housing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color w:val="000000"/>
          <w:sz w:val="22"/>
        </w:rPr>
        <w:t xml:space="preserve">Disbursement. </w:t>
      </w:r>
      <w:r>
        <w:rPr>
          <w:rFonts w:ascii="Times New Roman" w:hAnsi="Times New Roman"/>
          <w:b w:val="false"/>
          <w:i w:val="false"/>
          <w:color w:val="000000"/>
          <w:sz w:val="22"/>
        </w:rPr>
        <w:t>The local program administrator or the authority will disburse rental assistance only after a complete application has been received, an award has been approved by the local program administrator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local program administrator authority may disburse payment directly to the eligible renter, subject to terms established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62A.pdf" Type="http://schemas.openxmlformats.org/officeDocument/2006/relationships/hyperlink" Id="rId4"/>
    <Relationship TargetMode="External" Target="https://www.legis.iowa.gov/docs/ico/chapter/562B.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