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441—107.3</w:t>
      </w:r>
      <w:r>
        <w:rPr>
          <w:rFonts w:ascii="Times New Roman" w:hAnsi="Times New Roman"/>
          <w:b/>
          <w:i w:val="false"/>
          <w:color w:val="000000"/>
          <w:sz w:val="22"/>
        </w:rPr>
        <w:t xml:space="preserve">(600,234) </w:t>
      </w:r>
      <w:r>
        <w:rPr>
          <w:rFonts w:ascii="Times New Roman" w:hAnsi="Times New Roman"/>
          <w:b/>
          <w:i w:val="false"/>
          <w:color w:val="000000"/>
          <w:sz w:val="22"/>
        </w:rPr>
        <w:t xml:space="preserve">Requirements for certification. </w:t>
      </w:r>
      <w:r>
        <w:rPr>
          <w:rFonts w:ascii="Times New Roman" w:hAnsi="Times New Roman"/>
          <w:b w:val="false"/>
          <w:i w:val="false"/>
          <w:color w:val="000000"/>
          <w:sz w:val="22"/>
        </w:rPr>
        <w:t>Persons with academic qualifications and adoption work experience may be certified by the department to provide adoption preplacement investigations, postplacement supervision, and reports to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applicant shall retain an office in Iowa where all Iowa adoption reports and records of fees are maintained and are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107.3(2)</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was initially certified as an adoption investigator before October 1, 1991, the applicant shall have one of the following combinations of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and adoption work experience equivalent to a total of three years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 in social work from an accredited four-year college or university in a program accredited by the council on social work education and adoption work experience equivalent to a total of two years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master’s degree in social work from an accredited college or university in a program accredited by the council on social work education and adoption work experience equivalent to a total of one year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initially certified as an adoption investigator on or after October 1, 1991, the applicant shall have one of the following combinations of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with a bachelor’s degree in social work, psychology, counseling, family therapy, family living, or other family-oriented degree and postgraduation adoption work experience equivalent to a total of three years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Graduate education in a master’s program in social work, psychology, counseling, family therapy, family living, or other family-oriented program from an accredited four-year college or university may be substituted for required adoption work experience on the basis of 30 semester hours for one year of full-time experience, for up to two full years of the required three years of adoption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master’s degree in social work, psychology, counseling, family therapy, family living, or other family-oriented degree from an accredited college or university and postgraduation adoption work experience equivalent to a total of one year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certified transcript of college credits;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record of all adoption work experience, including dates and 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name(s) of employer(s) and supervisor(s) to enable the department to verify the applicant’s adoption work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give names of at least two additional persons as character references who will be contacted by the certifier.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107.3(4)</w:t>
      </w:r>
      <w:r>
        <w:rPr>
          <w:rFonts w:ascii="Times New Roman" w:hAnsi="Times New Roman"/>
          <w:b w:val="false"/>
          <w:i w:val="false"/>
          <w:color w:val="000000"/>
          <w:sz w:val="22"/>
        </w:rPr>
        <w:t> </w:t>
      </w:r>
      <w:r>
        <w:rPr>
          <w:rFonts w:ascii="Times New Roman" w:hAnsi="Times New Roman"/>
          <w:b w:val="false"/>
          <w:i/>
          <w:color w:val="000000"/>
          <w:sz w:val="22"/>
        </w:rPr>
        <w:t xml:space="preserve">Statement of activities and duties. </w:t>
      </w:r>
      <w:r>
        <w:rPr>
          <w:rFonts w:ascii="Times New Roman" w:hAnsi="Times New Roman"/>
          <w:b w:val="false"/>
          <w:i w:val="false"/>
          <w:color w:val="000000"/>
          <w:sz w:val="22"/>
        </w:rPr>
        <w:t>Prior to certification, the applicant shall prepare a written statement identifying the proposed activities, duties and fees of the applicant as a certified adoption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shall indicate that the services described in rule </w:t>
      </w:r>
      <w:hyperlink r:id="rId4">
        <w:r>
          <w:rPr>
            <w:rStyle w:val="Hyperlink"/>
            <w:rFonts w:ascii="Times New Roman" w:hAnsi="Times New Roman"/>
            <w:b w:val="false"/>
            <w:i w:val="false"/>
            <w:color w:val="000000"/>
            <w:sz w:val="22"/>
          </w:rPr>
          <w:t>441—107.7</w:t>
        </w:r>
      </w:hyperlink>
      <w:r>
        <w:rPr>
          <w:rFonts w:ascii="Times New Roman" w:hAnsi="Times New Roman"/>
          <w:b w:val="false"/>
          <w:i w:val="false"/>
          <w:color w:val="000000"/>
          <w:sz w:val="22"/>
        </w:rPr>
        <w:t>(600,234) are being provided by the individual investigator, not a child-placing agency, and are not provided in the course of the individual investigator’s employment with a child-placing agency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and duties identified in the statement cannot exceed the scope of an investigator’s services as defined in rule </w:t>
      </w:r>
      <w:hyperlink r:id="rId5">
        <w:r>
          <w:rPr>
            <w:rStyle w:val="Hyperlink"/>
            <w:rFonts w:ascii="Times New Roman" w:hAnsi="Times New Roman"/>
            <w:b w:val="false"/>
            <w:i w:val="false"/>
            <w:color w:val="000000"/>
            <w:sz w:val="22"/>
          </w:rPr>
          <w:t>441—107.7</w:t>
        </w:r>
      </w:hyperlink>
      <w:r>
        <w:rPr>
          <w:rFonts w:ascii="Times New Roman" w:hAnsi="Times New Roman"/>
          <w:b w:val="false"/>
          <w:i w:val="false"/>
          <w:color w:val="000000"/>
          <w:sz w:val="22"/>
        </w:rPr>
        <w:t>(600,234).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include the fee schedule to be used in the determination of a charge for investigative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statement shall be provided to the department to be maintained as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this statement shall be provided by the investigator to persons requesting services from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107.3(5)</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The department of inspections, appeals, and licensing shall submit record checks for each new applicant and those applying for recertification to determine whether they have any founded child abuse reports, dependent adult abuse reports or convictions or have been placed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shall use the Request for Child Abuse and Dependent Adult Abuse Information form, and the Iowa Division of Criminal Investigation Criminal History Record Check Request form, for this purpose. The department will not certify the applicant with a record of founded child abuse, dependent adult abuse, a criminal conviction, or placement on the sex offender registry as an adoption investigator unless evaluation of the founded abuse or crime indicates approval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complete and return a Record Check Evaluation form, within ten calendar days of the date on the form, to be used by the department to assist in the evaluation. Failure of the applicant to complete and return the Record Check Evaluation form within the specified time frame will result in denial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the nature and seriousness of the founded abuse or crimes, the time elapsed since the commission of the founded abuse or crimes, the circumstances under which the founded abuse or crime was committed, the degree of rehabilitation, the likelihood that the person will commit the abuse or crime again, and the number of founded abuses or crimes committed by the applicant. The department will issue a notice of decision to the applicant of the results of the evaluation. The department will issue the notice of decision even in cases when the applicant fails to complete the evaluation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Investigators applying for recertification are subject to the same record checks as new applicants. The department will evaluate only abuses, convictions of crimes, and placement on the sex offender registry since the last record check using the same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107.3(6)</w:t>
      </w:r>
      <w:r>
        <w:rPr>
          <w:rFonts w:ascii="Times New Roman" w:hAnsi="Times New Roman"/>
          <w:b w:val="false"/>
          <w:i w:val="false"/>
          <w:color w:val="000000"/>
          <w:sz w:val="22"/>
        </w:rPr>
        <w:t> </w:t>
      </w:r>
      <w:r>
        <w:rPr>
          <w:rFonts w:ascii="Times New Roman" w:hAnsi="Times New Roman"/>
          <w:b w:val="false"/>
          <w:i/>
          <w:color w:val="000000"/>
          <w:sz w:val="22"/>
        </w:rPr>
        <w:t xml:space="preserve">Certification actions for nonpayment of child support. </w:t>
      </w:r>
      <w:r>
        <w:rPr>
          <w:rFonts w:ascii="Times New Roman" w:hAnsi="Times New Roman"/>
          <w:b w:val="false"/>
          <w:i w:val="false"/>
          <w:color w:val="000000"/>
          <w:sz w:val="22"/>
        </w:rPr>
        <w:t xml:space="preserve">The department will revoke or deny the issuance or renewal of a certification of an adoption investigator upon the receipt of a certificate of noncompliance from child support services. In addition to the procedures set forth in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rules in this chapter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provided to the applicant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revocation or denial of the certification as specified in the notice required by Iowa Code section </w:t>
      </w:r>
      <w:hyperlink r:id="rId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60 days following service of the notice upon the applicant or certified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authorized to prepare and serve the notice as required by Iowa Code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applicant or certified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certified investigators shall keep the department informed of all court actions, and all child support services actions taken under or in connection with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department copies, within seven days of filing or issuance, of all applications filed with the district court pursuant to Iowa Code section </w:t>
      </w:r>
      <w:hyperlink r:id="rId1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these actions, and withdrawals of certificates of noncompliance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certified investigator may file an application with the district court within 30 days of service of a department notice pursuant to Iowa Code sections </w:t>
      </w:r>
      <w:hyperlink r:id="rId1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filing of the application shall stay the department action until the department receives a court order lifting the stay, dismissing the action, or otherwise directing the department to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the effective date of the revocation, or denial of the issuance or renewal of a certification, the department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or certified investigator in writing within ten days of the effective date of the revocation of certification or the denial of the issuance or renewal of a certificate of adoption investigator and will similarly notify the applicant or certified investigator when the certificate is issued, renewed, or reinstated following the department’s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Iowa Code section </w:t>
      </w:r>
      <w:hyperlink r:id="rId1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the registrant does not have the right to a hearing regarding this issue, but may request a court hearing pursuant to Iowa Code section </w:t>
      </w:r>
      <w:hyperlink r:id="rId1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07.7.pdf" Type="http://schemas.openxmlformats.org/officeDocument/2006/relationships/hyperlink" Id="rId4"/>
    <Relationship TargetMode="External" Target="https://www.legis.iowa.gov/docs/iac/rule/441.107.7.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52J.8.pdf" Type="http://schemas.openxmlformats.org/officeDocument/2006/relationships/hyperlink" Id="rId7"/>
    <Relationship TargetMode="External" Target="https://www.legis.iowa.gov/docs/ico/chapter/252J.8.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252J.9.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252J.9.pdf" Type="http://schemas.openxmlformats.org/officeDocument/2006/relationships/hyperlink" Id="rId13"/>
    <Relationship TargetMode="External" Target="https://www.legis.iowa.gov/docs/ico/chapter/17A.18.pdf" Type="http://schemas.openxmlformats.org/officeDocument/2006/relationships/hyperlink" Id="rId14"/>
    <Relationship TargetMode="External" Target="https://www.legis.iowa.gov/docs/ico/chapter/252J.9.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