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12.1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441—103.10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(218)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Alleged child abuse.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will arrange for the investigation of any reported case of alleged child abuse. For cases in which the alleged perpetrator is a facility employee, contractor, or volunteer, or some other department employee, the investigation shall be conducted by an agency other than the department.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218.4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0668D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10/14/26, effective 12/1/26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18.4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