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191—10.20</w:t>
      </w:r>
      <w:r>
        <w:rPr>
          <w:rFonts w:ascii="Times New Roman" w:hAnsi="Times New Roman"/>
          <w:b/>
          <w:i w:val="false"/>
          <w:color w:val="000000"/>
          <w:sz w:val="22"/>
        </w:rPr>
        <w:t xml:space="preserve">(515K,522B) </w:t>
      </w:r>
      <w:r>
        <w:rPr>
          <w:rFonts w:ascii="Times New Roman" w:hAnsi="Times New Roman"/>
          <w:b/>
          <w:i w:val="false"/>
          <w:color w:val="000000"/>
          <w:sz w:val="22"/>
        </w:rPr>
        <w:t xml:space="preserve">Violations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who sells, solicits or negotiates insurance, directly or indirectly, in violation of this chapter is deemed to be in violation of Iowa Code section </w:t>
      </w:r>
      <w:hyperlink r:id="rId4">
        <w:r>
          <w:rPr>
            <w:rStyle w:val="Hyperlink"/>
            <w:rFonts w:ascii="Times New Roman" w:hAnsi="Times New Roman"/>
            <w:b w:val="false"/>
            <w:i w:val="false"/>
            <w:color w:val="000000"/>
            <w:sz w:val="22"/>
          </w:rPr>
          <w:t>522B.2</w:t>
        </w:r>
      </w:hyperlink>
      <w:r>
        <w:rPr>
          <w:rFonts w:ascii="Times New Roman" w:hAnsi="Times New Roman"/>
          <w:b w:val="false"/>
          <w:i w:val="false"/>
          <w:color w:val="000000"/>
          <w:sz w:val="22"/>
        </w:rPr>
        <w:t xml:space="preserve"> and is subject to the penalties provided in Iowa Code section </w:t>
      </w:r>
      <w:hyperlink r:id="rId5">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sells, solicits or negotiates insurance, directly or indirectly, who is not properly licensed as a producer is subject to the penalties provided in Iowa Code chapter </w:t>
      </w:r>
      <w:hyperlink r:id="rId6">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and Iowa Code section </w:t>
      </w:r>
      <w:hyperlink r:id="rId7">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company or company representative who aids and abets a producer in the above-described violation is deemed to be in violation of Iowa Code section </w:t>
      </w:r>
      <w:hyperlink r:id="rId8">
        <w:r>
          <w:rPr>
            <w:rStyle w:val="Hyperlink"/>
            <w:rFonts w:ascii="Times New Roman" w:hAnsi="Times New Roman"/>
            <w:b w:val="false"/>
            <w:i w:val="false"/>
            <w:color w:val="000000"/>
            <w:sz w:val="22"/>
          </w:rPr>
          <w:t>522B.2</w:t>
        </w:r>
      </w:hyperlink>
      <w:r>
        <w:rPr>
          <w:rFonts w:ascii="Times New Roman" w:hAnsi="Times New Roman"/>
          <w:b w:val="false"/>
          <w:i w:val="false"/>
          <w:color w:val="000000"/>
          <w:sz w:val="22"/>
        </w:rPr>
        <w:t xml:space="preserve"> and is subject to the penalties provided in Iowa Code section </w:t>
      </w:r>
      <w:hyperlink r:id="rId9">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place on probation, suspend, revoke, or refuse to issue or renew a producer’s license or may levy a civil penalty, in accordance with Iowa Code section </w:t>
      </w:r>
      <w:hyperlink r:id="rId10">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 xml:space="preserve"> or any combination of actions, for any action listed in Iowa Code section </w:t>
      </w:r>
      <w:hyperlink r:id="rId11">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 xml:space="preserve"> and any one or more of the following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to the division or to the outside testing service on contract with the division a check which is returned to the division by a bank without payment, or submitting a payment to the division by credit card which the credit card company does not approve, or canceling or refusing amounts charged to a credit card by the outside testing service on contract with the division where services were received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report any administrative action or criminal prosecution taken against the producer or failure to report the termination of a resident producer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Acting as a producer through persons not licensed as producers;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any action to circumvent the spirit of these rules and the Iowa insurance statutes or any other action that shows noncompliance with the requirements of Iowa Code chapter </w:t>
      </w:r>
      <w:hyperlink r:id="rId12">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producer fails to provide to the division any notification required either by Iowa Code chapter </w:t>
      </w:r>
      <w:hyperlink r:id="rId13">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or by this chapter, including but not limited to notification of a change of address, notification of change of name, or notification of administrative criminal action as required by rules </w:t>
      </w:r>
      <w:hyperlink r:id="rId14">
        <w:r>
          <w:rPr>
            <w:rStyle w:val="Hyperlink"/>
            <w:rFonts w:ascii="Times New Roman" w:hAnsi="Times New Roman"/>
            <w:b w:val="false"/>
            <w:i w:val="false"/>
            <w:color w:val="000000"/>
            <w:sz w:val="22"/>
          </w:rPr>
          <w:t>191—10.12</w:t>
        </w:r>
      </w:hyperlink>
      <w:r>
        <w:rPr>
          <w:rFonts w:ascii="Times New Roman" w:hAnsi="Times New Roman"/>
          <w:b w:val="false"/>
          <w:i w:val="false"/>
          <w:color w:val="000000"/>
          <w:sz w:val="22"/>
        </w:rPr>
        <w:t xml:space="preserve">(522B) and </w:t>
      </w:r>
      <w:hyperlink r:id="rId15">
        <w:r>
          <w:rPr>
            <w:rStyle w:val="Hyperlink"/>
            <w:rFonts w:ascii="Times New Roman" w:hAnsi="Times New Roman"/>
            <w:b w:val="false"/>
            <w:i w:val="false"/>
            <w:color w:val="000000"/>
            <w:sz w:val="22"/>
          </w:rPr>
          <w:t>191—10.13</w:t>
        </w:r>
      </w:hyperlink>
      <w:r>
        <w:rPr>
          <w:rFonts w:ascii="Times New Roman" w:hAnsi="Times New Roman"/>
          <w:b w:val="false"/>
          <w:i w:val="false"/>
          <w:color w:val="000000"/>
          <w:sz w:val="22"/>
        </w:rPr>
        <w:t xml:space="preserve">(522B), within the required time, the producer must pay a late fee of $100 for each notification unless otherwise ordered pursuant to Iowa Code section </w:t>
      </w:r>
      <w:hyperlink r:id="rId16">
        <w:r>
          <w:rPr>
            <w:rStyle w:val="Hyperlink"/>
            <w:rFonts w:ascii="Times New Roman" w:hAnsi="Times New Roman"/>
            <w:b w:val="false"/>
            <w:i w:val="false"/>
            <w:color w:val="000000"/>
            <w:sz w:val="22"/>
          </w:rPr>
          <w:t>522B.6(7)</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 xml:space="preserve">. A business entity that fails to make a notification to the division as required by rule </w:t>
      </w:r>
      <w:hyperlink r:id="rId18">
        <w:r>
          <w:rPr>
            <w:rStyle w:val="Hyperlink"/>
            <w:rFonts w:ascii="Times New Roman" w:hAnsi="Times New Roman"/>
            <w:b w:val="false"/>
            <w:i w:val="false"/>
            <w:color w:val="000000"/>
            <w:sz w:val="22"/>
          </w:rPr>
          <w:t>191—10.18</w:t>
        </w:r>
      </w:hyperlink>
      <w:r>
        <w:rPr>
          <w:rFonts w:ascii="Times New Roman" w:hAnsi="Times New Roman"/>
          <w:b w:val="false"/>
          <w:i w:val="false"/>
          <w:color w:val="000000"/>
          <w:sz w:val="22"/>
        </w:rPr>
        <w:t xml:space="preserve">(522B) within the required time must pay a late fee of $100 for each notification unless otherwise ordered pursuant to Iowa Code section </w:t>
      </w:r>
      <w:hyperlink r:id="rId19">
        <w:r>
          <w:rPr>
            <w:rStyle w:val="Hyperlink"/>
            <w:rFonts w:ascii="Times New Roman" w:hAnsi="Times New Roman"/>
            <w:b w:val="false"/>
            <w:i w:val="false"/>
            <w:color w:val="000000"/>
            <w:sz w:val="22"/>
          </w:rPr>
          <w:t>522B.6(7)</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division denies a request to renew a producer license or denies an application for a producer license, the commissioner must provide written notification to the producer or applicant of the denial or failure to renew, including the reason therefor. The producer or applicant may request a hearing within 30 days of receipt of the notice to determine the reasonableness of the division’s action. The hearing must be held within 30 days of the date of the receipt of the written demand by the applicant, unless otherwise agreed to by the producer, and be held pursuant to </w:t>
      </w:r>
      <w:hyperlink r:id="rId2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suspend, revoke, or refuse to issue the license of a business entity if the commissioner finds, after hearing, that an individual licensee’s violation was known or should have been known by one or more of the partners, officers or managers acting on behalf of the entity and the violation was neither reported to the insurance division nor was corrective action taken.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9/30/26</w:t>
      </w:r>
      <w:r>
        <w:rPr>
          <w:rFonts w:ascii="Times New Roman" w:hAnsi="Times New Roman"/>
          <w:b w:val="false"/>
          <w:i w:val="false"/>
          <w:color w:val="000000"/>
          <w:sz w:val="16"/>
        </w:rPr>
        <w:t>]</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2B.2.pdf" Type="http://schemas.openxmlformats.org/officeDocument/2006/relationships/hyperlink" Id="rId4"/>
    <Relationship TargetMode="External" Target="https://www.legis.iowa.gov/docs/ico/chapter/522B.17.pdf" Type="http://schemas.openxmlformats.org/officeDocument/2006/relationships/hyperlink" Id="rId5"/>
    <Relationship TargetMode="External" Target="https://www.legis.iowa.gov/docs/ico/chapter/507A.pdf" Type="http://schemas.openxmlformats.org/officeDocument/2006/relationships/hyperlink" Id="rId6"/>
    <Relationship TargetMode="External" Target="https://www.legis.iowa.gov/docs/ico/chapter/522B.17.pdf" Type="http://schemas.openxmlformats.org/officeDocument/2006/relationships/hyperlink" Id="rId7"/>
    <Relationship TargetMode="External" Target="https://www.legis.iowa.gov/docs/ico/chapter/522B.2.pdf" Type="http://schemas.openxmlformats.org/officeDocument/2006/relationships/hyperlink" Id="rId8"/>
    <Relationship TargetMode="External" Target="https://www.legis.iowa.gov/docs/ico/chapter/522B.17.pdf" Type="http://schemas.openxmlformats.org/officeDocument/2006/relationships/hyperlink" Id="rId9"/>
    <Relationship TargetMode="External" Target="https://www.legis.iowa.gov/docs/ico/chapter/522B.17.pdf" Type="http://schemas.openxmlformats.org/officeDocument/2006/relationships/hyperlink" Id="rId10"/>
    <Relationship TargetMode="External" Target="https://www.legis.iowa.gov/docs/ico/chapter/522B.11.pdf" Type="http://schemas.openxmlformats.org/officeDocument/2006/relationships/hyperlink" Id="rId11"/>
    <Relationship TargetMode="External" Target="https://www.legis.iowa.gov/docs/ico/chapter/522B.pdf" Type="http://schemas.openxmlformats.org/officeDocument/2006/relationships/hyperlink" Id="rId12"/>
    <Relationship TargetMode="External" Target="https://www.legis.iowa.gov/docs/ico/chapter/522B.pdf" Type="http://schemas.openxmlformats.org/officeDocument/2006/relationships/hyperlink" Id="rId13"/>
    <Relationship TargetMode="External" Target="https://www.legis.iowa.gov/docs/iac/rule/191.10.12.pdf" Type="http://schemas.openxmlformats.org/officeDocument/2006/relationships/hyperlink" Id="rId14"/>
    <Relationship TargetMode="External" Target="https://www.legis.iowa.gov/docs/iac/rule/191.10.13.pdf" Type="http://schemas.openxmlformats.org/officeDocument/2006/relationships/hyperlink" Id="rId15"/>
    <Relationship TargetMode="External" Target="https://www.legis.iowa.gov/docs/ico/chapter/522B.6.pdf" Type="http://schemas.openxmlformats.org/officeDocument/2006/relationships/hyperlink" Id="rId16"/>
    <Relationship TargetMode="External" Target="https://www.legis.iowa.gov/docs/ico/chapter/522B.17.pdf" Type="http://schemas.openxmlformats.org/officeDocument/2006/relationships/hyperlink" Id="rId17"/>
    <Relationship TargetMode="External" Target="https://www.legis.iowa.gov/docs/iac/rule/191.10.18.pdf" Type="http://schemas.openxmlformats.org/officeDocument/2006/relationships/hyperlink" Id="rId18"/>
    <Relationship TargetMode="External" Target="https://www.legis.iowa.gov/docs/ico/chapter/522B.6.pdf" Type="http://schemas.openxmlformats.org/officeDocument/2006/relationships/hyperlink" Id="rId19"/>
    <Relationship TargetMode="External" Target="https://www.legis.iowa.gov/docs/ico/chapter/522B.17.pdf" Type="http://schemas.openxmlformats.org/officeDocument/2006/relationships/hyperlink" Id="rId20"/>
    <Relationship TargetMode="External" Target="https://www.legis.iowa.gov/docs/iac/chapter/7.2506.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