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641—131.5</w:t>
      </w:r>
      <w:r>
        <w:rPr>
          <w:rFonts w:ascii="Times New Roman" w:hAnsi="Times New Roman"/>
          <w:b/>
          <w:i w:val="false"/>
          <w:color w:val="000000"/>
          <w:sz w:val="22"/>
        </w:rPr>
        <w:t xml:space="preserve">(147A) </w:t>
      </w:r>
      <w:r>
        <w:rPr>
          <w:rFonts w:ascii="Times New Roman" w:hAnsi="Times New Roman"/>
          <w:b/>
          <w:i w:val="false"/>
          <w:color w:val="000000"/>
          <w:sz w:val="22"/>
        </w:rPr>
        <w:t xml:space="preserve">Renewal standards, reactivation procedures, fees,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shall submit an application for renewal of an active Iowa EMS certification within 90 days prior to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application and process are completed online via an individual Iowa EMS provider account. The electronic portal to access individual accounts may be accessed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notifications will be sent to Iowa emergency medical care providers who have an active certification set to expire in 90 days. The notification will be sent by email to the address on file in the emergency medical care provider’s electronic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emergency medical care provider’s responsibility to ensure the electronic profile information, including the email address, is updated and correct within 30 days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renewal certificate is valid for two years from the current expiration date unless sooner surrendered,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lower-level certificate may be renewed if the individual voluntarily chooses to move from a higher level to a lower level by completing all applicable continuing education requirements for the lower level during the certification period and submitting a change of status request,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status becomes inactive if the certificate has not been renewed by the certification expiration date unless the emergency medical care provider is granted an extension as described in subrule </w:t>
      </w:r>
      <w:hyperlink r:id="rId4">
        <w:r>
          <w:rPr>
            <w:rStyle w:val="Hyperlink"/>
            <w:rFonts w:ascii="Times New Roman" w:hAnsi="Times New Roman"/>
            <w:b w:val="false"/>
            <w:i w:val="false"/>
            <w:color w:val="000000"/>
            <w:sz w:val="22"/>
          </w:rPr>
          <w:t>131.5(3)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may request an inactive status. The request must be made by submitting a change of status request, available from the department upon request. A request for inactive status, when accepted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Late 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completed the required continuing education during the certification period but fails to submit the EMS renewal of certification application and applicable fees prior to the certification expiration date is eligible for late renewal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shall complete the EMS renewal of certification application, submit a late fee in addition to the applicable renewal fee and submit an audit report form provided by the department. The fee and audit report form shall be submitted before the last day of the month following the certification expiration date. If the late renewal submission is not completed by the last day of the month following the certification expiration date, the certification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not completed the required continuing education during the certification period is not eligible for late renewal. The certification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Extension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unable to attain all continuing education requirements within the certification period may request a 45-day extension. To complete the extension process,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request for extension application, available from the department upon request, at least 7 days prior to the certification expiration date, but no more than 90 days prior to the certification expiration date, and payment of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EMS affirmative renewal of certification application, with all applicable renewal fees, to the department prior to the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an audit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medical care provider fails to submit any of the items required in subparagraphs </w:t>
      </w:r>
      <w:hyperlink r:id="rId5">
        <w:r>
          <w:rPr>
            <w:rStyle w:val="Hyperlink"/>
            <w:rFonts w:ascii="Times New Roman" w:hAnsi="Times New Roman"/>
            <w:b w:val="false"/>
            <w:i w:val="false"/>
            <w:color w:val="000000"/>
            <w:sz w:val="22"/>
          </w:rPr>
          <w:t>131.5(3)</w:t>
        </w:r>
      </w:hyperlink>
      <w:r>
        <w:rPr>
          <w:rFonts w:ascii="Times New Roman" w:hAnsi="Times New Roman"/>
          <w:b w:val="false"/>
          <w:i/>
          <w:color w:val="000000"/>
          <w:sz w:val="22"/>
        </w:rPr>
        <w:t>“a”</w:t>
      </w:r>
      <w:r>
        <w:rPr>
          <w:rFonts w:ascii="Times New Roman" w:hAnsi="Times New Roman"/>
          <w:b w:val="false"/>
          <w:i w:val="false"/>
          <w:color w:val="000000"/>
          <w:sz w:val="22"/>
        </w:rPr>
        <w:t>(2) and (3) by the 45th day of the extended certification period, the certification will be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may not use continuing education completed during the extension period in the subsequent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inactive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up to 24 months. </w:t>
      </w:r>
      <w:r>
        <w:rPr>
          <w:rFonts w:ascii="Times New Roman" w:hAnsi="Times New Roman"/>
          <w:b w:val="false"/>
          <w:i w:val="false"/>
          <w:color w:val="000000"/>
          <w:sz w:val="22"/>
        </w:rPr>
        <w:t>An emergency medical care provider may apply to reactivate an inactive certification up to 24 months after the certification became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approves the application, the individual must submit core continuing education hours based upon the table in paragraph </w:t>
      </w:r>
      <w:hyperlink r:id="rId6">
        <w:r>
          <w:rPr>
            <w:rStyle w:val="Hyperlink"/>
            <w:rFonts w:ascii="Times New Roman" w:hAnsi="Times New Roman"/>
            <w:b w:val="false"/>
            <w:i w:val="false"/>
            <w:color w:val="000000"/>
            <w:sz w:val="22"/>
          </w:rPr>
          <w:t>131.5(7)</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level of EMS certification requested for reactivation, a completed background check, and the reactivation fee. The core CEHs and the background check shall be completed after the department receives and approves the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7">
        <w:r>
          <w:rPr>
            <w:rStyle w:val="Hyperlink"/>
            <w:rFonts w:ascii="Times New Roman" w:hAnsi="Times New Roman"/>
            <w:b w:val="false"/>
            <w:i w:val="false"/>
            <w:color w:val="000000"/>
            <w:sz w:val="22"/>
          </w:rPr>
          <w:t>131.5(4)</w:t>
        </w:r>
      </w:hyperlink>
      <w:r>
        <w:rPr>
          <w:rFonts w:ascii="Times New Roman" w:hAnsi="Times New Roman"/>
          <w:b w:val="false"/>
          <w:i/>
          <w:color w:val="000000"/>
          <w:sz w:val="22"/>
        </w:rPr>
        <w:t>“a”</w:t>
      </w:r>
      <w:r>
        <w:rPr>
          <w:rFonts w:ascii="Times New Roman" w:hAnsi="Times New Roman"/>
          <w:b w:val="false"/>
          <w:i w:val="false"/>
          <w:color w:val="000000"/>
          <w:sz w:val="22"/>
        </w:rPr>
        <w:t>(1) and (2),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will not be eligible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for more than 24 months. </w:t>
      </w:r>
      <w:r>
        <w:rPr>
          <w:rFonts w:ascii="Times New Roman" w:hAnsi="Times New Roman"/>
          <w:b w:val="false"/>
          <w:i w:val="false"/>
          <w:color w:val="000000"/>
          <w:sz w:val="22"/>
        </w:rPr>
        <w:t xml:space="preserve">An emergency medical care provider cannot apply to reactivate a certification that has been inactive for more than 24 months. An emergency medical care provider who has been inactive for more than 24 months may complete the NREMT reentry requirements and apply for certification in accordance with subrule </w:t>
      </w:r>
      <w:hyperlink r:id="rId8">
        <w:r>
          <w:rPr>
            <w:rStyle w:val="Hyperlink"/>
            <w:rFonts w:ascii="Times New Roman" w:hAnsi="Times New Roman"/>
            <w:b w:val="false"/>
            <w:i w:val="false"/>
            <w:color w:val="000000"/>
            <w:sz w:val="22"/>
          </w:rPr>
          <w:t>131.2(1)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revoked or suspended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whose certification to practice has been revoked or suspended may apply to the department for reactivation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reactivation might occur or if the certification was voluntarily surrendered, an initial application for reactivation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reactivation shall be initiated by the person whose certification has been revoked or suspended in accordance with subrule </w:t>
      </w:r>
      <w:hyperlink r:id="rId9">
        <w:r>
          <w:rPr>
            <w:rStyle w:val="Hyperlink"/>
            <w:rFonts w:ascii="Times New Roman" w:hAnsi="Times New Roman"/>
            <w:b w:val="false"/>
            <w:i w:val="false"/>
            <w:color w:val="000000"/>
            <w:sz w:val="22"/>
          </w:rPr>
          <w:t>131.5(4)</w:t>
        </w:r>
      </w:hyperlink>
      <w:r>
        <w:rPr>
          <w:rFonts w:ascii="Times New Roman" w:hAnsi="Times New Roman"/>
          <w:b w:val="false"/>
          <w:i w:val="false"/>
          <w:color w:val="000000"/>
          <w:sz w:val="22"/>
        </w:rPr>
        <w:t>. An application for reactivation shall allege facts that, if established, will be sufficient to enable the department to determine that the basis for the revocation or suspension of the person’s certification no longer exists and that it will be in the public interest for the certification to be reinstated. The burden of proof to establish such facts is on the person whose certification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reactivation shall be based upon a decision that incorporates findings of facts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nonrefundable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initial Iowa certification at all certification levels: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first responder, EMR: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EMT: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AEMT: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paramedic: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Late renewal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Returned payment due to insufficient funds: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Extension of certification: $50.</w:t>
      </w:r>
    </w:p>
    <w:p>
      <w:pPr>
        <w:spacing w:before="0" w:after="0"/>
        <w:ind w:left="120"/>
        <w:jc w:val="both"/>
      </w:pPr>
      <w:r>
        <w:rPr>
          <w:rFonts w:ascii="Times New Roman" w:hAnsi="Times New Roman"/>
          <w:b/>
          <w:i w:val="false"/>
          <w:color w:val="000000"/>
          <w:sz w:val="22"/>
        </w:rPr>
        <w:t>131.5(7)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renewal.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below illustrates the minimum number of core CEHs by topic area for each level of emergency medical care provider to renew an Iowa EMS certification.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23"/>
        <w:gridCol w:w="1433"/>
        <w:gridCol w:w="1432"/>
        <w:gridCol w:w="1432"/>
        <w:gridCol w:w="1432"/>
      </w:tblGrid>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Core Topics</w:t>
            </w:r>
          </w:p>
        </w:tc>
        <w:tc>
          <w:tcPr>
            <w:tcW w:w="14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EMR/FR</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EMT/EMT-D</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AEMT</w:t>
            </w:r>
          </w:p>
        </w:tc>
        <w:tc>
          <w:tcPr>
            <w:tcW w:w="143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PM</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Airway, Respirations, Ventilations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1.5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4</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5</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6</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Cardiology</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6</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7</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Trauma</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3</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4</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5</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Medical</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2.5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7</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8</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Operations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4</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Pediatric</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322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Totals</w:t>
            </w:r>
          </w:p>
        </w:tc>
        <w:tc>
          <w:tcPr>
            <w:tcW w:w="1433"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9</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22</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28</w:t>
            </w:r>
          </w:p>
        </w:tc>
        <w:tc>
          <w:tcPr>
            <w:tcW w:w="1432"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34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core continuing education hours issued by an Iowa EMS training program, the department, or CAPCE used to renew an Iowa EMS certification must have a sponsor number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registered with the NREMT may renew the provider’s Iowa EMS certification by meeting the NREMT’s requirements. The emergency medical care provider must submit the Iowa affirmative renewal of certification application and all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is deemed to have complied with the continuing education requirements during periods in which the provider serves honorably on active duty in the military services or for periods in which the provider is a government employee working as an emergency medical care provider and assigned to duty outside the United States. The emergency medical care provider must submit the Iowa affirmative renewal of certification application, all appropriate fees and documentation of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must maintain a file containing documentation of CEHs accrued during each certification period for four years from the end of each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If audited, within 30 days from the date of request for audit, the emergency medical care provider must provide a copy of the course completion certification or other verifying documentation that contains the following information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sponsor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approved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131.5(8)</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approval. </w:t>
      </w:r>
      <w:r>
        <w:rPr>
          <w:rFonts w:ascii="Times New Roman" w:hAnsi="Times New Roman"/>
          <w:b w:val="false"/>
          <w:i w:val="false"/>
          <w:color w:val="000000"/>
          <w:sz w:val="22"/>
        </w:rPr>
        <w:t>The following standards apply for approval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CEHs issued by CAPCE, an authorized EMS training program, or the department will have an assigned sponsor number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Human health-related college courses may be approved in advance by the department at one quarter credit equal to 10 CEHs, one semester credit equal to 15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Courses must be, at a minimum, 30 minutes in duration (one-half CEH). Multi-hour courses are granted credit in half-hour increments (e.g., one hour and 30 minutes = one and one-half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courses that are accepted by the board of nursing and the board of medicine that are directly related to EMS patient care and apply to the core continuing education topics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131.5(9)</w:t>
      </w:r>
      <w:r>
        <w:rPr>
          <w:rFonts w:ascii="Times New Roman" w:hAnsi="Times New Roman"/>
          <w:b w:val="false"/>
          <w:i w:val="false"/>
          <w:color w:val="000000"/>
          <w:sz w:val="22"/>
        </w:rPr>
        <w:t> </w:t>
      </w:r>
      <w:r>
        <w:rPr>
          <w:rFonts w:ascii="Times New Roman" w:hAnsi="Times New Roman"/>
          <w:b w:val="false"/>
          <w:i/>
          <w:color w:val="000000"/>
          <w:sz w:val="22"/>
        </w:rPr>
        <w:t xml:space="preserve">Out-of-state continuing education. </w:t>
      </w:r>
      <w:r>
        <w:rPr>
          <w:rFonts w:ascii="Times New Roman" w:hAnsi="Times New Roman"/>
          <w:b w:val="false"/>
          <w:i w:val="false"/>
          <w:color w:val="000000"/>
          <w:sz w:val="22"/>
        </w:rPr>
        <w:t xml:space="preserve">Out-of-state continuing education courses will be accepted for CEHs if all criteria in subrule </w:t>
      </w:r>
      <w:hyperlink r:id="rId10">
        <w:r>
          <w:rPr>
            <w:rStyle w:val="Hyperlink"/>
            <w:rFonts w:ascii="Times New Roman" w:hAnsi="Times New Roman"/>
            <w:b w:val="false"/>
            <w:i w:val="false"/>
            <w:color w:val="000000"/>
            <w:sz w:val="22"/>
          </w:rPr>
          <w:t>131.5(7)</w:t>
        </w:r>
      </w:hyperlink>
      <w:r>
        <w:rPr>
          <w:rFonts w:ascii="Times New Roman" w:hAnsi="Times New Roman"/>
          <w:b w:val="false"/>
          <w:i w:val="false"/>
          <w:color w:val="000000"/>
          <w:sz w:val="22"/>
        </w:rPr>
        <w:t xml:space="preserve"> are met and if the courses have been approved for emergency medical care personnel in the state in which the courses were held. A copy of course completion certificates (or other verifying documentation) shall, upon request,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31.5.pdf" Type="http://schemas.openxmlformats.org/officeDocument/2006/relationships/hyperlink" Id="rId4"/>
    <Relationship TargetMode="External" Target="https://www.legis.iowa.gov/docs/iac/rule/641.131.5.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ac/rule/641.131.5.pdf" Type="http://schemas.openxmlformats.org/officeDocument/2006/relationships/hyperlink" Id="rId7"/>
    <Relationship TargetMode="External" Target="https://www.legis.iowa.gov/docs/iac/rule/641.131.2.pdf" Type="http://schemas.openxmlformats.org/officeDocument/2006/relationships/hyperlink" Id="rId8"/>
    <Relationship TargetMode="External" Target="https://www.legis.iowa.gov/docs/iac/rule/641.131.5.pdf" Type="http://schemas.openxmlformats.org/officeDocument/2006/relationships/hyperlink" Id="rId9"/>
    <Relationship TargetMode="External" Target="https://www.legis.iowa.gov/docs/iac/rule/641.131.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