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481—740.11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(17A,147,272C)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License reinstatement.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licensee whose license has been revoked, suspended, or voluntarily surrendered must apply for and receive board-approved reinstatement of the license and must apply for and be granted reactivation of the license prior to practicing speech pathology and audiology in this state.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0596D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7/1/27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