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481—740.10</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reactivation. </w:t>
      </w:r>
      <w:r>
        <w:rPr>
          <w:rFonts w:ascii="Times New Roman" w:hAnsi="Times New Roman"/>
          <w:b w:val="false"/>
          <w:i w:val="false"/>
          <w:color w:val="000000"/>
          <w:sz w:val="22"/>
        </w:rPr>
        <w:t>To apply for reactivation of an inactive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740.10(1)</w:t>
      </w:r>
      <w:r>
        <w:rPr>
          <w:rFonts w:ascii="Times New Roman" w:hAnsi="Times New Roman"/>
          <w:b w:val="false"/>
          <w:i w:val="false"/>
          <w:color w:val="000000"/>
          <w:sz w:val="22"/>
        </w:rPr>
        <w:t> </w:t>
      </w:r>
      <w:r>
        <w:rPr>
          <w:rFonts w:ascii="Times New Roman" w:hAnsi="Times New Roman"/>
          <w:b w:val="false"/>
          <w:i w:val="false"/>
          <w:color w:val="000000"/>
          <w:sz w:val="22"/>
        </w:rPr>
        <w:t>Submit a completed reactivation application and pay the nonrefundable application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740.10(2)</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current competence to practice speech pathology and audiology by satisfying one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on inactive status for five years or less, an applicant must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Verification of the license from the jurisdiction in which the applicant has been most recently licensed and has been practicing during the time period the Iowa license was inactive, sent directly from the jurisdiction to the board office. Web-based verification may be substituted for verification from a jurisdiction’s board office if the verification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Verification of completion of 26 hours of continuing education within two years of application for reactivation or verification of active practice, consisting of a minimum of 2,080 hours, in another state or jurisdiction during the two years preceding an application for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on inactive status for more than five years, an applicant must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Verification of the license from the jurisdiction in which the applicant has been most recently licensed and has been practicing during the time period the Iowa license was inactive, sent directly from the jurisdiction to the board office. Web-based verification may be substituted for verification from a jurisdiction’s board office if the verification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Verification of completion of 52 hours of continuing education within two years of application for reactivation or 26 hours of continuing education within two years of application for reactivation and verification of active practice, consisting of a minimum of 2,080 hours, in another state or jurisdiction during the two years preceding an application for reactivation;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Verification of passing the Praxis Examination in speech pathology or audiology within the last two years prior to application for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740.10(3)</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inactive for two or more years and the licensee cannot provide verification of active practice, consisting of a minimum of 2,080 hours, in another state or jurisdiction during the two years preceding an application for reactivation, the licensee must submit required waivers and fingerprints pursuant to the board-approved process to facilitate a national criminal history background check. The cost for the evaluation of the fingerprint packet and the DCI and the FBI criminal history background checks will be assessed to the applicant. The board may withhold issuing a license pending receipt of a report from the DCI and the FBI.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i w:val="false"/>
          <w:color w:val="000000"/>
          <w:sz w:val="16"/>
        </w:rPr>
        <w:t>ARC 0596D</w:t>
      </w:r>
      <w:r>
        <w:rPr>
          <w:rFonts w:ascii="Times New Roman" w:hAnsi="Times New Roman"/>
          <w:b w:val="false"/>
          <w:i w:val="false"/>
          <w:color w:val="000000"/>
          <w:sz w:val="16"/>
        </w:rPr>
        <w:t>, IAB 9/16/26, effective 7/1/27</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