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481—470.12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References to federal law.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specified, all references in this chapter to the United States Code or to the Code of Federal Regulations are to those provisions in effect on July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4/2/25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0595D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