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441—31.5</w:t>
      </w:r>
      <w:r>
        <w:rPr>
          <w:rFonts w:ascii="Times New Roman" w:hAnsi="Times New Roman"/>
          <w:b/>
          <w:i w:val="false"/>
          <w:color w:val="000000"/>
          <w:sz w:val="22"/>
        </w:rPr>
        <w:t xml:space="preserve">(229A) </w:t>
      </w:r>
      <w:r>
        <w:rPr>
          <w:rFonts w:ascii="Times New Roman" w:hAnsi="Times New Roman"/>
          <w:b/>
          <w:i w:val="false"/>
          <w:color w:val="000000"/>
          <w:sz w:val="22"/>
        </w:rPr>
        <w:t xml:space="preserve">Public media. </w:t>
      </w:r>
      <w:r>
        <w:rPr>
          <w:rFonts w:ascii="Times New Roman" w:hAnsi="Times New Roman"/>
          <w:b w:val="false"/>
          <w:i w:val="false"/>
          <w:color w:val="000000"/>
          <w:sz w:val="22"/>
        </w:rPr>
        <w:t>Photographs and video and audio recordings by public media inside the facility and of patients will be permitted only with the prior authorization of the institutional superintendent and of the patient or the patient’s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31.5(1)</w:t>
      </w:r>
      <w:r>
        <w:rPr>
          <w:rFonts w:ascii="Times New Roman" w:hAnsi="Times New Roman"/>
          <w:b w:val="false"/>
          <w:i w:val="false"/>
          <w:color w:val="000000"/>
          <w:sz w:val="22"/>
        </w:rPr>
        <w:t> </w:t>
      </w:r>
      <w:r>
        <w:rPr>
          <w:rFonts w:ascii="Times New Roman" w:hAnsi="Times New Roman"/>
          <w:b w:val="false"/>
          <w:i w:val="false"/>
          <w:color w:val="000000"/>
          <w:sz w:val="22"/>
        </w:rPr>
        <w:t>For the security or confidentiality of other patients, the institutional superintendent may limit the scope of what is photographed or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31.5(2)</w:t>
      </w:r>
      <w:r>
        <w:rPr>
          <w:rFonts w:ascii="Times New Roman" w:hAnsi="Times New Roman"/>
          <w:b w:val="false"/>
          <w:i w:val="false"/>
          <w:color w:val="000000"/>
          <w:sz w:val="22"/>
        </w:rPr>
        <w:t> </w:t>
      </w:r>
      <w:r>
        <w:rPr>
          <w:rFonts w:ascii="Times New Roman" w:hAnsi="Times New Roman"/>
          <w:b w:val="false"/>
          <w:i w:val="false"/>
          <w:color w:val="000000"/>
          <w:sz w:val="22"/>
        </w:rPr>
        <w:t>Public media representatives authorized to take photographs or recordings shall make every effort to preserve the inherent dignity of the patient and to preclude the exploitation or embarrassment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0592D</w:t>
      </w:r>
      <w:r>
        <w:rPr>
          <w:rFonts w:ascii="Times New Roman" w:hAnsi="Times New Roman"/>
          <w:b w:val="false"/>
          <w:i w:val="false"/>
          <w:color w:val="000000"/>
          <w:sz w:val="16"/>
        </w:rPr>
        <w:t>, IAB 9/16/26, effective 11/1/26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