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441—31.3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Grievances.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CCUSO will maintain policies and procedures for patients to file a grievance. A patient’s family or guardian may file a grievance on the patient’s behalf.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0592D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9/16/26, effective 11/1/26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