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187—2.3</w:t>
      </w:r>
      <w:r>
        <w:rPr>
          <w:rFonts w:ascii="Times New Roman" w:hAnsi="Times New Roman"/>
          <w:b/>
          <w:i w:val="false"/>
          <w:color w:val="000000"/>
          <w:sz w:val="22"/>
        </w:rPr>
        <w:t xml:space="preserve">(17A,524) </w:t>
      </w:r>
      <w:r>
        <w:rPr>
          <w:rFonts w:ascii="Times New Roman" w:hAnsi="Times New Roman"/>
          <w:b/>
          <w:i w:val="false"/>
          <w:color w:val="000000"/>
          <w:sz w:val="22"/>
        </w:rPr>
        <w:t xml:space="preserve">Merger or purchase and assumption.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“merger” means a merger in which the resulting bank is a state bank. “Purchase and assumption” means a transaction in which a state bank purchases the assets and assumes the liabilities of another bank or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State bank as seller. </w:t>
      </w:r>
      <w:r>
        <w:rPr>
          <w:rFonts w:ascii="Times New Roman" w:hAnsi="Times New Roman"/>
          <w:b w:val="false"/>
          <w:i w:val="false"/>
          <w:color w:val="000000"/>
          <w:sz w:val="22"/>
        </w:rPr>
        <w:t>In the case of a purchase and assumption, if the bank being acquired is a state bank, appropriate forms and instructions for the voluntary liquidation of the bank may be obtained from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investigation. </w:t>
      </w:r>
      <w:r>
        <w:rPr>
          <w:rFonts w:ascii="Times New Roman" w:hAnsi="Times New Roman"/>
          <w:b w:val="false"/>
          <w:i w:val="false"/>
          <w:color w:val="000000"/>
          <w:sz w:val="22"/>
        </w:rPr>
        <w:t>The superintendent may conduct an examination or investigation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90 days after the purchase and assumption application has been accepted for processing and within 180 days after the merger application has been accepted for processing.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524.1401</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524.1405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4.1401.pdf" Type="http://schemas.openxmlformats.org/officeDocument/2006/relationships/hyperlink" Id="rId4"/>
    <Relationship TargetMode="External" Target="https://www.legis.iowa.gov/docs/ico/chapter/524.140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