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187—19.1</w:t>
      </w:r>
      <w:r>
        <w:rPr>
          <w:rFonts w:ascii="Times New Roman" w:hAnsi="Times New Roman"/>
          <w:b/>
          <w:i w:val="false"/>
          <w:color w:val="000000"/>
          <w:sz w:val="22"/>
        </w:rPr>
        <w:t xml:space="preserve">(17A,535D)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section </w:t>
      </w:r>
      <w:hyperlink r:id="rId4">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 xml:space="preserve"> shall apply. In addition, unless the context otherwise requires, the following definitions shall apply to this chapter and to Iowa Code chapter </w:t>
      </w:r>
      <w:hyperlink r:id="rId5">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“Nationwide multistate licensing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“NMLS”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“nationwide mortgage licensing system and registry” as defined in Iowa Code section </w:t>
      </w:r>
      <w:hyperlink r:id="rId6">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“Takes a residential mortgage loan application,”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Iowa Code section </w:t>
      </w:r>
      <w:hyperlink r:id="rId7">
        <w:r>
          <w:rPr>
            <w:rStyle w:val="Hyperlink"/>
            <w:rFonts w:ascii="Times New Roman" w:hAnsi="Times New Roman"/>
            <w:b w:val="false"/>
            <w:i w:val="false"/>
            <w:color w:val="000000"/>
            <w:sz w:val="22"/>
          </w:rPr>
          <w:t>535D.3(8)</w:t>
        </w:r>
      </w:hyperlink>
      <w:r>
        <w:rPr>
          <w:rFonts w:ascii="Times New Roman" w:hAnsi="Times New Roman"/>
          <w:b w:val="false"/>
          <w:i w:val="false"/>
          <w:color w:val="000000"/>
          <w:sz w:val="22"/>
        </w:rPr>
        <w:t>,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communication, regardless of form, from a mortgage loan originator to a borrower soliciting a loan application or requesting information typically required in an application for the purpose of deciding whether or not to extend the requested offer of a loan to a borrower;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communication, regardless of form, from a borrower to a mortgage loan originator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D.3.pdf" Type="http://schemas.openxmlformats.org/officeDocument/2006/relationships/hyperlink" Id="rId4"/>
    <Relationship TargetMode="External" Target="https://www.legis.iowa.gov/docs/ico/chapter/535D.pdf" Type="http://schemas.openxmlformats.org/officeDocument/2006/relationships/hyperlink" Id="rId5"/>
    <Relationship TargetMode="External" Target="https://www.legis.iowa.gov/docs/ico/chapter/535D.3.pdf" Type="http://schemas.openxmlformats.org/officeDocument/2006/relationships/hyperlink" Id="rId6"/>
    <Relationship TargetMode="External" Target="https://www.legis.iowa.gov/docs/ico/chapter/535D.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