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w:t>
      </w:r>
      <w:r>
        <w:rPr>
          <w:rFonts w:ascii="Times New Roman" w:hAnsi="Times New Roman"/>
          <w:b/>
          <w:i w:val="false"/>
          <w:color w:val="000000"/>
          <w:sz w:val="22"/>
        </w:rPr>
        <w:t xml:space="preserve">(17A,535B)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4">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“Mortgage loan originator”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natural person who is licensed under Iowa Code chapter </w:t>
      </w:r>
      <w:hyperlink r:id="rId5">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187—Chapter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7">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“Services a loan”</w:t>
      </w:r>
      <w:r>
        <w:rPr>
          <w:rFonts w:ascii="Times New Roman" w:hAnsi="Times New Roman"/>
          <w:b w:val="false"/>
          <w:i w:val="false"/>
          <w:color w:val="000000"/>
          <w:sz w:val="22"/>
        </w:rPr>
        <w:t> </w:t>
      </w:r>
      <w:r>
        <w:rPr>
          <w:rFonts w:ascii="Times New Roman" w:hAnsi="Times New Roman"/>
          <w:b w:val="false"/>
          <w:i w:val="false"/>
          <w:color w:val="000000"/>
          <w:sz w:val="22"/>
        </w:rPr>
        <w:t>means undertaking the direct collection of payments on a loan from the borrower or holding the right to undertake direct collection of payments on a loan from the borrower. Undertaking the direct collection of payments means receiving any scheduled periodic payments from a borrower pursuant to the terms of any federally related mortgage loan. Holding the right to undertake direct collection of payments means holding the right to service a loan, including where the holder of this right contracts with or otherwise arranges for another person to service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mortgage loan application”</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licensee to a borrower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licensee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pdf" Type="http://schemas.openxmlformats.org/officeDocument/2006/relationships/hyperlink" Id="rId4"/>
    <Relationship TargetMode="External" Target="https://www.legis.iowa.gov/docs/ico/chapter/535D.pdf" Type="http://schemas.openxmlformats.org/officeDocument/2006/relationships/hyperlink" Id="rId5"/>
    <Relationship TargetMode="External" Target="https://www.legis.iowa.gov/docs/iac/chapter/187.19.pdf" Type="http://schemas.openxmlformats.org/officeDocument/2006/relationships/hyperlink" Id="rId6"/>
    <Relationship TargetMode="External" Target="https://www.legis.iowa.gov/docs/ico/chapter/535D.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