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187—17.13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Restrictions on making delayed deposit transactions.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licensee shall not enter into a new delayed deposit transaction with a maker on the same day the maker pays an existing delayed deposit transaction with the licensee unless: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aggregate amount of the check(s) the maker is paying and the new check the maker is writing does not exceed the statutory maximum of $500;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does not hold more than two outstanding checks in the maker’s name, including the check(s) being paid and the new check being issued.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