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441—119.3</w:t>
      </w:r>
      <w:r>
        <w:rPr>
          <w:rFonts w:ascii="Times New Roman" w:hAnsi="Times New Roman"/>
          <w:b/>
          <w:i w:val="false"/>
          <w:color w:val="000000"/>
          <w:sz w:val="22"/>
        </w:rPr>
        <w:t xml:space="preserve">(135C) </w:t>
      </w:r>
      <w:r>
        <w:rPr>
          <w:rFonts w:ascii="Times New Roman" w:hAnsi="Times New Roman"/>
          <w:b/>
          <w:i w:val="false"/>
          <w:color w:val="000000"/>
          <w:sz w:val="22"/>
        </w:rPr>
        <w:t xml:space="preserve">Request for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119.3(1)</w:t>
      </w:r>
      <w:r>
        <w:rPr>
          <w:rFonts w:ascii="Times New Roman" w:hAnsi="Times New Roman"/>
          <w:b w:val="false"/>
          <w:i w:val="false"/>
          <w:color w:val="000000"/>
          <w:sz w:val="22"/>
        </w:rPr>
        <w:t> </w:t>
      </w:r>
      <w:r>
        <w:rPr>
          <w:rFonts w:ascii="Times New Roman" w:hAnsi="Times New Roman"/>
          <w:b w:val="false"/>
          <w:i/>
          <w:color w:val="000000"/>
          <w:sz w:val="22"/>
        </w:rPr>
        <w:t xml:space="preserve">Required documentation. </w:t>
      </w:r>
      <w:r>
        <w:rPr>
          <w:rFonts w:ascii="Times New Roman" w:hAnsi="Times New Roman"/>
          <w:b w:val="false"/>
          <w:i w:val="false"/>
          <w:color w:val="000000"/>
          <w:sz w:val="22"/>
        </w:rPr>
        <w:t>The requesting entity and the prospective employee or student shall complete and submit a Record Check Evaluation Form (470-2310) to the department by regular mail, email, or fax to request an evaluation. The department will not process evaluations that are not signed by the prospective employee or student. The position sought or held must be clearly written on the first page of the record check evaluation form. The form shall be accompanied by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documentation of the person’s status on the division of criminal investigation (DCI) criminal history database generated within 30 days of the date on which the request for evaluation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Iowa criminal history data, if there is a history, as provided to the requesting entity by DCI.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documentation of the person’s status on the dependent adult abuse registry generated within 30 days of the date on which the request for evaluation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documentation of the person’s status on the child abuse registry generated within 30 days of the date on which the request for evaluation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119.3(2)</w:t>
      </w:r>
      <w:r>
        <w:rPr>
          <w:rFonts w:ascii="Times New Roman" w:hAnsi="Times New Roman"/>
          <w:b w:val="false"/>
          <w:i w:val="false"/>
          <w:color w:val="000000"/>
          <w:sz w:val="22"/>
        </w:rPr>
        <w:t> </w:t>
      </w:r>
      <w:r>
        <w:rPr>
          <w:rFonts w:ascii="Times New Roman" w:hAnsi="Times New Roman"/>
          <w:b w:val="false"/>
          <w:i/>
          <w:color w:val="000000"/>
          <w:sz w:val="22"/>
        </w:rPr>
        <w:t xml:space="preserve">Additional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requesting entity may provide or the department may request from the prospective employee or student or from the requesting entity information to assist in performance of the evaluation that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of criminal justice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employment references or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Documentation of substance abuse education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Criminal history records, child abuse information, and dependent adult abuse information from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the applicant’s prior residences.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or agency that might have pertinent information regarding the criminal or abuse history and rehabilitation of a prospective employee or student may be contacted.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0349D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