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281—65.9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Appeals from terminations.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awardee aggrieved by a unilateral termination of an award may appeal the decision to the director of the department in writing within 30 days of the decision to terminate.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65.9(1)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Form of 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the notice of appeal, the awardee will give a short and plain statement of the reason for the appeal.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65.9(2)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Appeal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hearing procedures found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will apply to appeals of terminated awards. The director will issue a decision within a reasonable time, not to exceed 120 days from the date of hearing.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65.9(3)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Grounds for reversal.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Termination of an award under this chapter may be reversed only if the awardee proves the process was conducted outside of statutory authority; violated state or federal law, policy, or rule; did not provide adequate public notice; was altered without adequate public notice; or involved conflict of interest by staff or committee members.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65.9(4)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Mandatory denial of 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a decision on the merits of an appeal, the director of the department will deny an appeal if the director finds any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appeal is untimely;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appellant lacks standing to appeal;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appeal is not in the necessary form or is based upon frivolous grounds;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appeal is moot because the issues raised in the notice of appeal or at the hearing have been settled by the parties;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termination of the award was beyond the control of the department due to lack of available funds.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7429C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12/27/23, effective 1/31/24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