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567—109.1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provide direction for the department’s implementation of certain financial assistance programs that are funded from the solid waste account within the groundwater protection fund as described in Iowa Code section </w:t>
      </w:r>
      <w:hyperlink r:id="rId4">
        <w:r>
          <w:rPr>
            <w:rStyle w:val="Hyperlink"/>
            <w:rFonts w:ascii="Times New Roman" w:hAnsi="Times New Roman"/>
            <w:b w:val="false"/>
            <w:i w:val="false"/>
            <w:color w:val="000000"/>
            <w:sz w:val="22"/>
          </w:rPr>
          <w:t>455E.11</w:t>
        </w:r>
      </w:hyperlink>
      <w:r>
        <w:rPr>
          <w:rFonts w:ascii="Times New Roman" w:hAnsi="Times New Roman"/>
          <w:b w:val="false"/>
          <w:i w:val="false"/>
          <w:color w:val="000000"/>
          <w:sz w:val="22"/>
        </w:rPr>
        <w:t xml:space="preserve">, including the solid waste alternatives program as described in Iowa Code section </w:t>
      </w:r>
      <w:hyperlink r:id="rId5">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(1)(e)</w:t>
        </w:r>
      </w:hyperlink>
      <w:r>
        <w:rPr>
          <w:rFonts w:ascii="Times New Roman" w:hAnsi="Times New Roman"/>
          <w:b w:val="false"/>
          <w:i w:val="false"/>
          <w:color w:val="000000"/>
          <w:sz w:val="22"/>
        </w:rPr>
        <w:t xml:space="preserve">; the derelict building program as described in Iowa Code section </w:t>
      </w:r>
      <w:hyperlink r:id="rId6">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 xml:space="preserve">(1)(d); the Iowa solid waste environmental management systems program as described in Iowa Code section </w:t>
      </w:r>
      <w:hyperlink r:id="rId7">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(1)(c)</w:t>
        </w:r>
      </w:hyperlink>
      <w:r>
        <w:rPr>
          <w:rFonts w:ascii="Times New Roman" w:hAnsi="Times New Roman"/>
          <w:b w:val="false"/>
          <w:i w:val="false"/>
          <w:color w:val="000000"/>
          <w:sz w:val="22"/>
        </w:rPr>
        <w:t xml:space="preserve">; and other waste management assistance programs as described in Iowa Code section </w:t>
      </w:r>
      <w:hyperlink r:id="rId8">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(2)(a)(1)(iv).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E.11.pdf" Type="http://schemas.openxmlformats.org/officeDocument/2006/relationships/hyperlink" Id="rId4"/>
    <Relationship TargetMode="External" Target="https://www.legis.iowa.gov/docs/ico/chapter/455E.11.pdf" Type="http://schemas.openxmlformats.org/officeDocument/2006/relationships/hyperlink" Id="rId5"/>
    <Relationship TargetMode="External" Target="https://www.legis.iowa.gov/docs/ico/chapter/455E.11.pdf" Type="http://schemas.openxmlformats.org/officeDocument/2006/relationships/hyperlink" Id="rId6"/>
    <Relationship TargetMode="External" Target="https://www.legis.iowa.gov/docs/ico/chapter/455E.11.pdf" Type="http://schemas.openxmlformats.org/officeDocument/2006/relationships/hyperlink" Id="rId7"/>
    <Relationship TargetMode="External" Target="https://www.legis.iowa.gov/docs/ico/chapter/455E.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