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567—107.2</w:t>
      </w:r>
      <w:r>
        <w:rPr>
          <w:rFonts w:ascii="Times New Roman" w:hAnsi="Times New Roman"/>
          <w:b/>
          <w:i w:val="false"/>
          <w:color w:val="000000"/>
          <w:sz w:val="22"/>
        </w:rPr>
        <w:t xml:space="preserve">(455C)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 </w:t>
      </w:r>
      <w:hyperlink r:id="rId4">
        <w:r>
          <w:rPr>
            <w:rStyle w:val="Hyperlink"/>
            <w:rFonts w:ascii="Times New Roman" w:hAnsi="Times New Roman"/>
            <w:b w:val="false"/>
            <w:i w:val="false"/>
            <w:color w:val="000000"/>
            <w:sz w:val="22"/>
          </w:rPr>
          <w:t>455C.1</w:t>
        </w:r>
      </w:hyperlink>
      <w:r>
        <w:rPr>
          <w:rFonts w:ascii="Times New Roman" w:hAnsi="Times New Roman"/>
          <w:b w:val="false"/>
          <w:i w:val="false"/>
          <w:color w:val="000000"/>
          <w:sz w:val="22"/>
        </w:rPr>
        <w:t>, for the purpose of this chapter, the following terms shall have the meaning indicated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redemption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redemption center approved by the department pursuant to </w:t>
      </w:r>
      <w:hyperlink r:id="rId6">
        <w:r>
          <w:rPr>
            <w:rStyle w:val="Hyperlink"/>
            <w:rFonts w:ascii="Times New Roman" w:hAnsi="Times New Roman"/>
            <w:b w:val="false"/>
            <w:i w:val="false"/>
            <w:color w:val="000000"/>
            <w:sz w:val="22"/>
          </w:rPr>
          <w:t>107.4(1)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“Carbonated”</w:t>
      </w:r>
      <w:r>
        <w:rPr>
          <w:rFonts w:ascii="Times New Roman" w:hAnsi="Times New Roman"/>
          <w:b w:val="false"/>
          <w:i w:val="false"/>
          <w:color w:val="000000"/>
          <w:sz w:val="22"/>
        </w:rPr>
        <w:t> </w:t>
      </w:r>
      <w:r>
        <w:rPr>
          <w:rFonts w:ascii="Times New Roman" w:hAnsi="Times New Roman"/>
          <w:b w:val="false"/>
          <w:i w:val="false"/>
          <w:color w:val="000000"/>
          <w:sz w:val="22"/>
        </w:rPr>
        <w:t>means charged under pressure with carbon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“Distributor redemption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redemption center that satisfies the requirements of Iowa Code section </w:t>
      </w:r>
      <w:hyperlink r:id="rId7">
        <w:r>
          <w:rPr>
            <w:rStyle w:val="Hyperlink"/>
            <w:rFonts w:ascii="Times New Roman" w:hAnsi="Times New Roman"/>
            <w:b w:val="false"/>
            <w:i w:val="false"/>
            <w:color w:val="000000"/>
            <w:sz w:val="22"/>
          </w:rPr>
          <w:t>455C.14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“Emboss”</w:t>
      </w:r>
      <w:r>
        <w:rPr>
          <w:rFonts w:ascii="Times New Roman" w:hAnsi="Times New Roman"/>
          <w:b w:val="false"/>
          <w:i w:val="false"/>
          <w:color w:val="000000"/>
          <w:sz w:val="22"/>
        </w:rPr>
        <w:t> </w:t>
      </w:r>
      <w:r>
        <w:rPr>
          <w:rFonts w:ascii="Times New Roman" w:hAnsi="Times New Roman"/>
          <w:b w:val="false"/>
          <w:i w:val="false"/>
          <w:color w:val="000000"/>
          <w:sz w:val="22"/>
        </w:rPr>
        <w:t>means to raise the surface in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“Exempt beverage container”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beverage container that is not marked with the words “Iowa Refund 5¢” because it is a refillable glass beverage container having a brand name permanently marked on it and having a refund value of 5 or more cents or because it is a refillable metal or plastic beverage container that has been exempted, in accordance with the procedure of </w:t>
      </w:r>
      <w:hyperlink r:id="rId8">
        <w:r>
          <w:rPr>
            <w:rStyle w:val="Hyperlink"/>
            <w:rFonts w:ascii="Times New Roman" w:hAnsi="Times New Roman"/>
            <w:b w:val="false"/>
            <w:i w:val="false"/>
            <w:color w:val="000000"/>
            <w:sz w:val="22"/>
          </w:rPr>
          <w:t>107.3(7)</w:t>
        </w:r>
      </w:hyperlink>
      <w:r>
        <w:rPr>
          <w:rFonts w:ascii="Times New Roman" w:hAnsi="Times New Roman"/>
          <w:b w:val="false"/>
          <w:i w:val="false"/>
          <w:color w:val="000000"/>
          <w:sz w:val="22"/>
        </w:rPr>
        <w:t>, from the requirement of having the refund value marked on the container. An exempt beverage container is exempt from having the words “Iowa Refund 5¢” indicated on the container but is not necessarily exempt from the minimum deposit and redemption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“Handling fee”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“fee”</w:t>
      </w:r>
      <w:r>
        <w:rPr>
          <w:rFonts w:ascii="Times New Roman" w:hAnsi="Times New Roman"/>
          <w:b w:val="false"/>
          <w:i w:val="false"/>
          <w:color w:val="000000"/>
          <w:sz w:val="22"/>
        </w:rPr>
        <w:t> </w:t>
      </w:r>
      <w:r>
        <w:rPr>
          <w:rFonts w:ascii="Times New Roman" w:hAnsi="Times New Roman"/>
          <w:b w:val="false"/>
          <w:i w:val="false"/>
          <w:color w:val="000000"/>
          <w:sz w:val="22"/>
        </w:rPr>
        <w:t>means the amount reimbursed by a distributor, in addition to the return of the 5 cent refund value, in an amount that is 1 cent per beverage container for containers accepted from a dealer agent or 3 cents per beverage container accepted from a participating dealer or redemption center. Only one fee shall be charged per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“High-contrasting color”</w:t>
      </w:r>
      <w:r>
        <w:rPr>
          <w:rFonts w:ascii="Times New Roman" w:hAnsi="Times New Roman"/>
          <w:b w:val="false"/>
          <w:i w:val="false"/>
          <w:color w:val="000000"/>
          <w:sz w:val="22"/>
        </w:rPr>
        <w:t> </w:t>
      </w:r>
      <w:r>
        <w:rPr>
          <w:rFonts w:ascii="Times New Roman" w:hAnsi="Times New Roman"/>
          <w:b w:val="false"/>
          <w:i w:val="false"/>
          <w:color w:val="000000"/>
          <w:sz w:val="22"/>
        </w:rPr>
        <w:t>in reference to labeling requirements means a clear differentiation in hue, value, and intensity with the background on which the redemption message appears, surrounding artwork, and other nearby printed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“Incise”</w:t>
      </w:r>
      <w:r>
        <w:rPr>
          <w:rFonts w:ascii="Times New Roman" w:hAnsi="Times New Roman"/>
          <w:b w:val="false"/>
          <w:i w:val="false"/>
          <w:color w:val="000000"/>
          <w:sz w:val="22"/>
        </w:rPr>
        <w:t> </w:t>
      </w:r>
      <w:r>
        <w:rPr>
          <w:rFonts w:ascii="Times New Roman" w:hAnsi="Times New Roman"/>
          <w:b w:val="false"/>
          <w:i w:val="false"/>
          <w:color w:val="000000"/>
          <w:sz w:val="22"/>
        </w:rPr>
        <w:t>means to scratch the surface to produce legible letters or characters at a precise width and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“Indelibly”</w:t>
      </w:r>
      <w:r>
        <w:rPr>
          <w:rFonts w:ascii="Times New Roman" w:hAnsi="Times New Roman"/>
          <w:b w:val="false"/>
          <w:i w:val="false"/>
          <w:color w:val="000000"/>
          <w:sz w:val="22"/>
        </w:rPr>
        <w:t> </w:t>
      </w:r>
      <w:r>
        <w:rPr>
          <w:rFonts w:ascii="Times New Roman" w:hAnsi="Times New Roman"/>
          <w:b w:val="false"/>
          <w:i w:val="false"/>
          <w:color w:val="000000"/>
          <w:sz w:val="22"/>
        </w:rPr>
        <w:t>means that the refund value is permanently affixed on the beverage container and cannot be smeared or removed during regular use from the point of being offered for sale until the point of redemption.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“Mineral water”</w:t>
      </w:r>
      <w:r>
        <w:rPr>
          <w:rFonts w:ascii="Times New Roman" w:hAnsi="Times New Roman"/>
          <w:b w:val="false"/>
          <w:i w:val="false"/>
          <w:color w:val="000000"/>
          <w:sz w:val="22"/>
        </w:rPr>
        <w:t> </w:t>
      </w:r>
      <w:r>
        <w:rPr>
          <w:rFonts w:ascii="Times New Roman" w:hAnsi="Times New Roman"/>
          <w:b w:val="false"/>
          <w:i w:val="false"/>
          <w:color w:val="000000"/>
          <w:sz w:val="22"/>
        </w:rPr>
        <w:t>means water naturally or artificially infused with mineral salts or gases. Mineral water may be carbonated or uncarbonated.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“Soda water”</w:t>
      </w:r>
      <w:r>
        <w:rPr>
          <w:rFonts w:ascii="Times New Roman" w:hAnsi="Times New Roman"/>
          <w:b w:val="false"/>
          <w:i w:val="false"/>
          <w:color w:val="000000"/>
          <w:sz w:val="22"/>
        </w:rPr>
        <w:t> </w:t>
      </w:r>
      <w:r>
        <w:rPr>
          <w:rFonts w:ascii="Times New Roman" w:hAnsi="Times New Roman"/>
          <w:b w:val="false"/>
          <w:i w:val="false"/>
          <w:color w:val="000000"/>
          <w:sz w:val="22"/>
        </w:rPr>
        <w:t>means water that has been carbonated.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“Soft drink”</w:t>
      </w:r>
      <w:r>
        <w:rPr>
          <w:rFonts w:ascii="Times New Roman" w:hAnsi="Times New Roman"/>
          <w:b w:val="false"/>
          <w:i w:val="false"/>
          <w:color w:val="000000"/>
          <w:sz w:val="22"/>
        </w:rPr>
        <w:t> </w:t>
      </w:r>
      <w:r>
        <w:rPr>
          <w:rFonts w:ascii="Times New Roman" w:hAnsi="Times New Roman"/>
          <w:b w:val="false"/>
          <w:i w:val="false"/>
          <w:color w:val="000000"/>
          <w:sz w:val="22"/>
        </w:rPr>
        <w:t>means any nonalcoholic liquid other than mineral water or soda water intended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“Unapproved redemption center”</w:t>
      </w:r>
      <w:r>
        <w:rPr>
          <w:rFonts w:ascii="Times New Roman" w:hAnsi="Times New Roman"/>
          <w:b w:val="false"/>
          <w:i w:val="false"/>
          <w:color w:val="000000"/>
          <w:sz w:val="22"/>
        </w:rPr>
        <w:t> </w:t>
      </w:r>
      <w:r>
        <w:rPr>
          <w:rFonts w:ascii="Times New Roman" w:hAnsi="Times New Roman"/>
          <w:b w:val="false"/>
          <w:i w:val="false"/>
          <w:color w:val="000000"/>
          <w:sz w:val="22"/>
        </w:rPr>
        <w:t>means a redemption center that is not an approved redemption center.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455C.1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455C.9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C.1.pdf" Type="http://schemas.openxmlformats.org/officeDocument/2006/relationships/hyperlink" Id="rId4"/>
    <Relationship TargetMode="External" Target="https://www.legis.iowa.gov/docs/ico/chapter/455C.pdf" Type="http://schemas.openxmlformats.org/officeDocument/2006/relationships/hyperlink" Id="rId5"/>
    <Relationship TargetMode="External" Target="https://www.legis.iowa.gov/docs/iac/rule/567.107.4.pdf" Type="http://schemas.openxmlformats.org/officeDocument/2006/relationships/hyperlink" Id="rId6"/>
    <Relationship TargetMode="External" Target="https://www.legis.iowa.gov/docs/ico/chapter/455C.14.pdf" Type="http://schemas.openxmlformats.org/officeDocument/2006/relationships/hyperlink" Id="rId7"/>
    <Relationship TargetMode="External" Target="https://www.legis.iowa.gov/docs/iac/rule/567.107.3.pdf" Type="http://schemas.openxmlformats.org/officeDocument/2006/relationships/hyperlink" Id="rId8"/>
    <Relationship TargetMode="External" Target="https://www.legis.iowa.gov/docs/ico/chapter/455C.1.pdf" Type="http://schemas.openxmlformats.org/officeDocument/2006/relationships/hyperlink" Id="rId9"/>
    <Relationship TargetMode="External" Target="https://www.legis.iowa.gov/docs/ico/chapter/455C.9.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