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567—107.13</w:t>
      </w:r>
      <w:r>
        <w:rPr>
          <w:rFonts w:ascii="Times New Roman" w:hAnsi="Times New Roman"/>
          <w:b/>
          <w:i w:val="false"/>
          <w:color w:val="000000"/>
          <w:sz w:val="22"/>
        </w:rPr>
        <w:t xml:space="preserve">(455C) </w:t>
      </w:r>
      <w:r>
        <w:rPr>
          <w:rFonts w:ascii="Times New Roman" w:hAnsi="Times New Roman"/>
          <w:b/>
          <w:i w:val="false"/>
          <w:color w:val="000000"/>
          <w:sz w:val="22"/>
        </w:rPr>
        <w:t xml:space="preserve">Refusing payment of the refund value. </w:t>
      </w:r>
      <w:r>
        <w:rPr>
          <w:rFonts w:ascii="Times New Roman" w:hAnsi="Times New Roman"/>
          <w:b w:val="false"/>
          <w:i w:val="false"/>
          <w:color w:val="000000"/>
          <w:sz w:val="22"/>
        </w:rPr>
        <w:t xml:space="preserve">A distributor, participating dealer, or redemption center may refuse to pay the refund value and, if applicable, the handling fee pursuant to Iowa Code section </w:t>
      </w:r>
      <w:hyperlink r:id="rId4">
        <w:r>
          <w:rPr>
            <w:rStyle w:val="Hyperlink"/>
            <w:rFonts w:ascii="Times New Roman" w:hAnsi="Times New Roman"/>
            <w:b w:val="false"/>
            <w:i w:val="false"/>
            <w:color w:val="000000"/>
            <w:sz w:val="22"/>
          </w:rPr>
          <w:t>455C.4</w:t>
        </w:r>
      </w:hyperlink>
      <w:r>
        <w:rPr>
          <w:rFonts w:ascii="Times New Roman" w:hAnsi="Times New Roman"/>
          <w:b w:val="false"/>
          <w:i w:val="false"/>
          <w:color w:val="000000"/>
          <w:sz w:val="22"/>
        </w:rPr>
        <w:t xml:space="preserve"> and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107.13(1)</w:t>
      </w:r>
      <w:r>
        <w:rPr>
          <w:rFonts w:ascii="Times New Roman" w:hAnsi="Times New Roman"/>
          <w:b w:val="false"/>
          <w:i w:val="false"/>
          <w:color w:val="000000"/>
          <w:sz w:val="22"/>
        </w:rPr>
        <w:t> </w:t>
      </w:r>
      <w:r>
        <w:rPr>
          <w:rFonts w:ascii="Times New Roman" w:hAnsi="Times New Roman"/>
          <w:b w:val="false"/>
          <w:i/>
          <w:color w:val="000000"/>
          <w:sz w:val="22"/>
        </w:rPr>
        <w:t xml:space="preserve">Refusal of certain brands (e.g., store brands).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beverage container subject to the Iowa beverage container control law, all distributors and manufacturers must charge a 5-cent deposit for each container delivered by that distributor or manufacturer to a dealer and must pick up, or facilitate the pickup of, the container from a participating dealer or an approved redemption center. This includes, at a minimum, reimbursing the participating dealer or approved redemption center for the refund value and the applicable handling fee. The requirements of this paragraph apply regardless of the relationship between the distributor or manufacturer and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approved redemption center may refuse to accept containers for redemption if there is no distributor or manufacturer providing reimbursement and paying the requisite fee for the given container. In such cases, the redemption center shall notify the department and must post a notice of the brands it will not accept.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107.13(2)</w:t>
      </w:r>
      <w:r>
        <w:rPr>
          <w:rFonts w:ascii="Times New Roman" w:hAnsi="Times New Roman"/>
          <w:b w:val="false"/>
          <w:i w:val="false"/>
          <w:color w:val="000000"/>
          <w:sz w:val="22"/>
        </w:rPr>
        <w:t> </w:t>
      </w:r>
      <w:r>
        <w:rPr>
          <w:rFonts w:ascii="Times New Roman" w:hAnsi="Times New Roman"/>
          <w:b w:val="false"/>
          <w:i/>
          <w:color w:val="000000"/>
          <w:sz w:val="22"/>
        </w:rPr>
        <w:t xml:space="preserve">Redeemed containers must be reasonably clean and intact. </w:t>
      </w:r>
      <w:r>
        <w:rPr>
          <w:rFonts w:ascii="Times New Roman" w:hAnsi="Times New Roman"/>
          <w:b w:val="false"/>
          <w:i w:val="false"/>
          <w:color w:val="000000"/>
          <w:sz w:val="22"/>
        </w:rPr>
        <w:t>Consumers shall return containers in a reasonably clean and intact condition. For a refillable beverage container, the container must hold liquid, be able to be resealed and be in its original shape. A nonrefillable glass container may be chipped, but it may not have the bottom broken out or the neck broken off. A nonrefillable metal container may be dented or partially crushed but may not be crushed flat. In order to be redeemed, an empty beverage container shall be dry and free of foreign materials other than the dried residue of the beverage. Redemption centers and participating dealers may refuse to redeem containers that are not reasonably clean and intact, as well as containers that do not have an Iowa 5-cent redemption label and containers that have had the Iowa 5-cent label removed or if the label is illegible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C.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