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567—104.3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Duties of cities and counties.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104.3(1)</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requirements in the Iowa Code, including Iowa Code section </w:t>
      </w:r>
      <w:hyperlink r:id="rId4">
        <w:r>
          <w:rPr>
            <w:rStyle w:val="Hyperlink"/>
            <w:rFonts w:ascii="Times New Roman" w:hAnsi="Times New Roman"/>
            <w:b w:val="false"/>
            <w:i w:val="false"/>
            <w:color w:val="000000"/>
            <w:sz w:val="22"/>
          </w:rPr>
          <w:t>455B.302</w:t>
        </w:r>
      </w:hyperlink>
      <w:r>
        <w:rPr>
          <w:rFonts w:ascii="Times New Roman" w:hAnsi="Times New Roman"/>
          <w:b w:val="false"/>
          <w:i w:val="false"/>
          <w:color w:val="000000"/>
          <w:sz w:val="22"/>
        </w:rPr>
        <w:t>, all cities, counties and solid waste agencies shall demonstrate compliance with the provisions of this chapter by either participating in a comprehensive plan approved by the department or being within the planning or service area of an environmental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104.3(2)</w:t>
      </w:r>
      <w:r>
        <w:rPr>
          <w:rFonts w:ascii="Times New Roman" w:hAnsi="Times New Roman"/>
          <w:b w:val="false"/>
          <w:i w:val="false"/>
          <w:color w:val="000000"/>
          <w:sz w:val="22"/>
        </w:rPr>
        <w:t> </w:t>
      </w:r>
      <w:r>
        <w:rPr>
          <w:rFonts w:ascii="Times New Roman" w:hAnsi="Times New Roman"/>
          <w:b w:val="false"/>
          <w:i w:val="false"/>
          <w:color w:val="000000"/>
          <w:sz w:val="22"/>
        </w:rPr>
        <w:t>If a planning agency refuses any particular solid waste type for management or disposal, the planning agency must identify another municipal solid waste sanitary disposal project for that waste within the planning area. If no other municipal solid waste sanitary disposal project exists within the planning area, the planning agency must, in cooperation with the waste generator, establish or arrange for access to another municipal solid waste sanitary disposal project. Municipal solid waste sanitary disposal projects are required to maintain written approval from both the department and the planning agency in the planning area of origin in order to accept any Iowa-generated waste from outside the planning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