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567—103.9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(455E,455F)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Regional collection center and satellite facility financial assistance.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applicant for regional collection center and satellite financial assistance shall submit to the department a completed application on a form provided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shall coordinate the evaluation of proposals. Applications will be evaluated based on selection criteria contained in the application form. Prior to receiving financial assistance from the department, a regional collection center must obtain a regional collection center license. A satellite facility shall provide documentation of a contractual arrangement with a licensed regional collection center for removal of the waste to be collected.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applicant must be in compliance with applicable federal and state statutes and regulations.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