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567—102.8</w:t>
      </w:r>
      <w:r>
        <w:rPr>
          <w:rFonts w:ascii="Times New Roman" w:hAnsi="Times New Roman"/>
          <w:b/>
          <w:i w:val="false"/>
          <w:color w:val="000000"/>
          <w:sz w:val="22"/>
        </w:rPr>
        <w:t xml:space="preserve">(455D) </w:t>
      </w:r>
      <w:r>
        <w:rPr>
          <w:rFonts w:ascii="Times New Roman" w:hAnsi="Times New Roman"/>
          <w:b/>
          <w:i w:val="false"/>
          <w:color w:val="000000"/>
          <w:sz w:val="22"/>
        </w:rPr>
        <w:t xml:space="preserve">Tier 3 composting facilities. </w:t>
      </w:r>
      <w:r>
        <w:rPr>
          <w:rFonts w:ascii="Times New Roman" w:hAnsi="Times New Roman"/>
          <w:b w:val="false"/>
          <w:i w:val="false"/>
          <w:color w:val="000000"/>
          <w:sz w:val="22"/>
        </w:rPr>
        <w:t>A Tier 3 composting facility is a compost facility that composts an unlimited amount of Type A feedstock generated on or off the premises, an unlimited amount of type B feedstock generated on the premises, and up to 1,000 tons per year type B feedstock generated off premises. Tier 3 facilities shall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Before the composting facility commences operation, the department shall be notified in writing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the composting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description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Landowner’s name, telephone number, email,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Responsible party’s name, telephone number, email,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Maximum throughput and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 of composting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Source of the feedstock.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Aerial photograph identifying wells, streams, creeks, rivers, ponds, sinkholes, and drainage wells within one-half mile of the closest portion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102.8(2)</w:t>
      </w:r>
      <w:r>
        <w:rPr>
          <w:rFonts w:ascii="Times New Roman" w:hAnsi="Times New Roman"/>
          <w:b w:val="false"/>
          <w:i w:val="false"/>
          <w:color w:val="000000"/>
          <w:sz w:val="22"/>
        </w:rPr>
        <w:t> </w:t>
      </w:r>
      <w:r>
        <w:rPr>
          <w:rFonts w:ascii="Times New Roman" w:hAnsi="Times New Roman"/>
          <w:b w:val="false"/>
          <w:i/>
          <w:color w:val="000000"/>
          <w:sz w:val="22"/>
        </w:rPr>
        <w:t xml:space="preserve">Operational requirements. </w:t>
      </w:r>
      <w:r>
        <w:rPr>
          <w:rFonts w:ascii="Times New Roman" w:hAnsi="Times New Roman"/>
          <w:b w:val="false"/>
          <w:i w:val="false"/>
          <w:color w:val="000000"/>
          <w:sz w:val="22"/>
        </w:rPr>
        <w:t xml:space="preserve">In addition to the operational requirements in </w:t>
      </w:r>
      <w:hyperlink r:id="rId4">
        <w:r>
          <w:rPr>
            <w:rStyle w:val="Hyperlink"/>
            <w:rFonts w:ascii="Times New Roman" w:hAnsi="Times New Roman"/>
            <w:b w:val="false"/>
            <w:i w:val="false"/>
            <w:color w:val="000000"/>
            <w:sz w:val="22"/>
          </w:rPr>
          <w:t>102.5(4)</w:t>
        </w:r>
      </w:hyperlink>
      <w:r>
        <w:rPr>
          <w:rFonts w:ascii="Times New Roman" w:hAnsi="Times New Roman"/>
          <w:b w:val="false"/>
          <w:i w:val="false"/>
          <w:color w:val="000000"/>
          <w:sz w:val="22"/>
        </w:rPr>
        <w:t>, Tier 3 composting facilities shall meet the following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Tier 3 composting facilities must develop and follow an operations plan that describes operational procedures. This includes the method of composting; measures to control nuisance odors, vectors, fires, contact water, and stormwater; and plans for using or marketing finished compost. The operations plan must be reviewed annually and updated when there is a change to procedures, equipment, or feedstocks being processed. The operations plan shall be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responsible for daily operation of the facility shall be certified by a department-approved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Feedstocks with free liquid shall be mixed with drier feedstocks, bulking material, or compost so that the liquid is promptly absorbed and not allowed to flow as free liquid from the compost piles or windrows. Free liquid that is not absorbed shall be managed as contact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water shall be directed to a containment, recycling, treatment system, or any combination of the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the end of each operating day, all incoming Type B feedstocks must be processed into the active composting pile, transferred to leak-proof containment, or mixed with bulking material and covered in a manner that minimizes nuisance odors and scavenging by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September 23, 2027, the person responsible for daily operations shall be a certified compost operator as described in </w:t>
      </w:r>
      <w:hyperlink r:id="rId5">
        <w:r>
          <w:rPr>
            <w:rStyle w:val="Hyperlink"/>
            <w:rFonts w:ascii="Times New Roman" w:hAnsi="Times New Roman"/>
            <w:b w:val="false"/>
            <w:i w:val="false"/>
            <w:color w:val="000000"/>
            <w:sz w:val="22"/>
          </w:rPr>
          <w:t>567—102.11</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annual report for the previous fiscal year beginning July 1 and ending June 30 shall be submitted to the department by July 31 of each year. The report shall be submitted using a form prescribed by the department.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Confirmation that the amount and type of feedstock accepted was within the criteria for a Tier 3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 of composting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Tons of finished compost sold, given away or used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certified operator.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5.pdf" Type="http://schemas.openxmlformats.org/officeDocument/2006/relationships/hyperlink" Id="rId4"/>
    <Relationship TargetMode="External" Target="https://www.legis.iowa.gov/docs/iac/rule/567.102.1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