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Storage and handling of appliances prior to demanufacturing.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person collecting and storing discarded appliances must store the appliances so as to prevent electrical capacitors, refrigerant lines and compressors, and mercury-containing components from being damaged and allowing a release into the environment.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method of handling discarded appliances may be used that in any way damages, cuts, or breaks refrigerant lines; crushes compressors, capacitors, or mercury-containing components; or may cause a release of refrigerant, PCBs, or mercury into the environment.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more than 1,000 discarded appliances may be stored at a location prior to demanufacturing.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102.602(4)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Discarded appliances may not be stored for more than 270 days before being demanufactured.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