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567—102.409</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102.409(1)</w:t>
      </w:r>
      <w:r>
        <w:rPr>
          <w:rFonts w:ascii="Times New Roman" w:hAnsi="Times New Roman"/>
          <w:b w:val="false"/>
          <w:i w:val="false"/>
          <w:color w:val="000000"/>
          <w:sz w:val="22"/>
        </w:rPr>
        <w:t> </w:t>
      </w:r>
      <w:r>
        <w:rPr>
          <w:rFonts w:ascii="Times New Roman" w:hAnsi="Times New Roman"/>
          <w:b w:val="false"/>
          <w:i/>
          <w:color w:val="000000"/>
          <w:sz w:val="22"/>
        </w:rPr>
        <w:t xml:space="preserve">Waste tire processing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business or individual operating a tire processing facility shall obtain a waste tire processing permit prior to initiating operations. The permit shall be issued to the owner of the site or the individual that will be operating the waste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permitted sanitary disposal project that accepts waste tires to cut, grind, or compact only for final disposal shall not be required to obtain a waste tire processing permit. Such facilities shall not store any cut or shredded waste tire materials for more than 30 days prior to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operating mobile waste tire processing equipment shall be required to obtain a waste tire processing permit. The permit shall authorize the operator to provide waste tire processing services statewide; however, mobile operations shall not be allowed to store any processed or whole waste tires at any facility or site owned or operated by the permittee unless specifically authorized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who cut, grind, or compact for disposal waste tires generated directly from operations at their own on-site manufacturing operation or vehicle or equipment service facility shall not be required to obtain a waste tire processing permit provided all waste tire materials processed on site are disposed of at least every 30 days at a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Processing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shall be cause for revocation pursuant to </w:t>
      </w:r>
      <w:hyperlink r:id="rId4">
        <w:r>
          <w:rPr>
            <w:rStyle w:val="Hyperlink"/>
            <w:rFonts w:ascii="Times New Roman" w:hAnsi="Times New Roman"/>
            <w:b w:val="false"/>
            <w:i w:val="false"/>
            <w:color w:val="000000"/>
            <w:sz w:val="22"/>
          </w:rPr>
          <w:t>567—100.13</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permitted waste tire processing facility shall have a site closure plan. The plan shall describe the actions that would be taken to properly dispose of all waste tire materials, in whole or processed form, at the site 30 days prior to any intent to discontinue operations so that, upon discontinuance of operations, no violation of waste tire or solid waste disposal laws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processing facility shall have an emergency response and remedial action plan, developed and implemented according to </w:t>
      </w:r>
      <w:hyperlink r:id="rId5">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 The applicant shall provide documentation that an opportunity for input and review of the plan was extended to the local fire department and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waste tire processing facility shall obtain financial assurance in accordance with </w:t>
      </w:r>
      <w:hyperlink r:id="rId6">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(455D),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shall be on a form prescribed by the department and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who directly owns the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operator of the waste tire processing facility, if different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of processing operations to be conducted, including descriptions of processing equipment and its hourly capacity, operating hours of the facility, and types of processed tire materials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scaled map showing all areas proposed for waste tire stockpiling and processing operations, all property boundaries of the site, and the location of all buildings and major improvements on the site and within 300 feet of the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site closure plan as referenced in </w:t>
      </w:r>
      <w:hyperlink r:id="rId7">
        <w:r>
          <w:rPr>
            <w:rStyle w:val="Hyperlink"/>
            <w:rFonts w:ascii="Times New Roman" w:hAnsi="Times New Roman"/>
            <w:b w:val="false"/>
            <w:i w:val="false"/>
            <w:color w:val="000000"/>
            <w:sz w:val="22"/>
          </w:rPr>
          <w:t>102.409(1)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as referenced in </w:t>
      </w:r>
      <w:hyperlink r:id="rId8">
        <w:r>
          <w:rPr>
            <w:rStyle w:val="Hyperlink"/>
            <w:rFonts w:ascii="Times New Roman" w:hAnsi="Times New Roman"/>
            <w:b w:val="false"/>
            <w:i w:val="false"/>
            <w:color w:val="000000"/>
            <w:sz w:val="22"/>
          </w:rPr>
          <w:t>102.409(1)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check for $850 made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as referenced in </w:t>
      </w:r>
      <w:hyperlink r:id="rId9">
        <w:r>
          <w:rPr>
            <w:rStyle w:val="Hyperlink"/>
            <w:rFonts w:ascii="Times New Roman" w:hAnsi="Times New Roman"/>
            <w:b w:val="false"/>
            <w:i w:val="false"/>
            <w:color w:val="000000"/>
            <w:sz w:val="22"/>
          </w:rPr>
          <w:t>102.409(1)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102.409(2)</w:t>
      </w:r>
      <w:r>
        <w:rPr>
          <w:rFonts w:ascii="Times New Roman" w:hAnsi="Times New Roman"/>
          <w:b w:val="false"/>
          <w:i w:val="false"/>
          <w:color w:val="000000"/>
          <w:sz w:val="22"/>
        </w:rPr>
        <w:t> </w:t>
      </w:r>
      <w:r>
        <w:rPr>
          <w:rFonts w:ascii="Times New Roman" w:hAnsi="Times New Roman"/>
          <w:b w:val="false"/>
          <w:i/>
          <w:color w:val="000000"/>
          <w:sz w:val="22"/>
        </w:rPr>
        <w:t xml:space="preserve">Permitted processing requirements. </w:t>
      </w:r>
      <w:r>
        <w:rPr>
          <w:rFonts w:ascii="Times New Roman" w:hAnsi="Times New Roman"/>
          <w:b w:val="false"/>
          <w:i w:val="false"/>
          <w:color w:val="000000"/>
          <w:sz w:val="22"/>
        </w:rPr>
        <w:t>A permitted waste tire processing facility shall meet the following minimum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must be graded to prevent any standing pools of water and to limit the runoff and run-on of precipitation in all areas where waste tires are stockpiled or processed tire material is staged prior to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processing facility site must be secured by a fence or barrier of a minimum of six feet in height to impede unauthorized vehicle and personal access. All gates and entry points shall be secured and locked when site personnel are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waste tire processing facility. All fueling of vehicles and equipment and any other work or activity that may release sparks or flame shall be conducted at least 50 feet from any waste tire stockpiling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Signs shall be posted every 100 feet on site, placed for visibility of personnel on site, and state: “Open burning on-site prohibited.” The perimeter of the site shall be posted with signs every 100 feet, placed for visibility to those offsite, that state: “Highly flammable materials on-site. Burning in area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102.409(3)</w:t>
      </w:r>
      <w:r>
        <w:rPr>
          <w:rFonts w:ascii="Times New Roman" w:hAnsi="Times New Roman"/>
          <w:b w:val="false"/>
          <w:i w:val="false"/>
          <w:color w:val="000000"/>
          <w:sz w:val="22"/>
        </w:rPr>
        <w:t> </w:t>
      </w:r>
      <w:r>
        <w:rPr>
          <w:rFonts w:ascii="Times New Roman" w:hAnsi="Times New Roman"/>
          <w:b w:val="false"/>
          <w:i/>
          <w:color w:val="000000"/>
          <w:sz w:val="22"/>
        </w:rPr>
        <w:t xml:space="preserve">Preprocessed whole waste tire stockpiling.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stockpiling of whole waste tires on site prior to processing shall be limited to the quantity of waste tires that the facility has the ability to process within a three-day period. This quantity shall be determined by multiplying the actual number of working hours that processing is normally to occur during a typical three-day period by 80 percent of the manufacturer’s specifications of hourly capacity of the processing equipment. After one year of the facility’s operation, documented actual hourly production shall be used for this permit determination in lieu of the manufacturer’s equipment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waste tire processor may stockpile an additional three-day capacity of preprocessed whole waste tires, above the initial three-day capacity, using the same quantity determination as stated in </w:t>
      </w:r>
      <w:hyperlink r:id="rId10">
        <w:r>
          <w:rPr>
            <w:rStyle w:val="Hyperlink"/>
            <w:rFonts w:ascii="Times New Roman" w:hAnsi="Times New Roman"/>
            <w:b w:val="false"/>
            <w:i w:val="false"/>
            <w:color w:val="000000"/>
            <w:sz w:val="22"/>
          </w:rPr>
          <w:t>102.409(3)</w:t>
        </w:r>
      </w:hyperlink>
      <w:r>
        <w:rPr>
          <w:rFonts w:ascii="Times New Roman" w:hAnsi="Times New Roman"/>
          <w:b w:val="false"/>
          <w:i/>
          <w:color w:val="000000"/>
          <w:sz w:val="22"/>
        </w:rPr>
        <w:t>“a,”</w:t>
      </w:r>
      <w:r>
        <w:rPr>
          <w:rFonts w:ascii="Times New Roman" w:hAnsi="Times New Roman"/>
          <w:b w:val="false"/>
          <w:i w:val="false"/>
          <w:color w:val="000000"/>
          <w:sz w:val="22"/>
        </w:rPr>
        <w:t xml:space="preserve"> subject to the tire processor’s obtaining and maintaining financial assurance for these additional waste tires to be stockpiled prior to processing in accordance with </w:t>
      </w:r>
      <w:hyperlink r:id="rId11">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 shall a permitted waste tire processor be allowed to stockpile more than 75,000 preprocessed whole waste tires, measured as passenger tire equivalents, through any combination of processing performance or financial assurance. All waste tires on site, including those stored indoors or outdoors or in trucks, trailers, or mobile cages, shall be counted in determining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single waste tire shall not be stockpiled at the processing facility for more than 30 days before the tire is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Preprocessed whole waste tires stockpiled outdoors shall comply with </w:t>
      </w:r>
      <w:hyperlink r:id="rId12">
        <w:r>
          <w:rPr>
            <w:rStyle w:val="Hyperlink"/>
            <w:rFonts w:ascii="Times New Roman" w:hAnsi="Times New Roman"/>
            <w:b w:val="false"/>
            <w:i w:val="false"/>
            <w:color w:val="000000"/>
            <w:sz w:val="22"/>
          </w:rPr>
          <w:t>102.407(3)</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(16), and any waste tires stockpiled in trucks, trailers, or mobile containers must be at least ten feet from any property line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Indoor stockpiling of whole waste tires shall not be allowed within 20 feet of any waste tire processing or handling equipment. All waste tires being actively unloaded and fed into processing equipment, including those being off-loaded from trucks, trailers, or mobile containers, shall be cleared at least 20 feet away from the processing equipment by the end of the last working shift of the day. Any remaining indoor stockpiling shall comply with the requirements of </w:t>
      </w:r>
      <w:hyperlink r:id="rId13">
        <w:r>
          <w:rPr>
            <w:rStyle w:val="Hyperlink"/>
            <w:rFonts w:ascii="Times New Roman" w:hAnsi="Times New Roman"/>
            <w:b w:val="false"/>
            <w:i w:val="false"/>
            <w:color w:val="000000"/>
            <w:sz w:val="22"/>
          </w:rPr>
          <w:t>102.407(3)</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(6)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25,000 passenger tire equivalents shall be stockpiled indoors.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25 feet of any waste tire stockpile area unless they are stored in approved containers pursuant to applicable fire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50 feet of any one portion of indoor tire stockpile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stockpiling structure must be secured from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102.409(4)</w:t>
      </w:r>
      <w:r>
        <w:rPr>
          <w:rFonts w:ascii="Times New Roman" w:hAnsi="Times New Roman"/>
          <w:b w:val="false"/>
          <w:i w:val="false"/>
          <w:color w:val="000000"/>
          <w:sz w:val="22"/>
        </w:rPr>
        <w:t> </w:t>
      </w:r>
      <w:r>
        <w:rPr>
          <w:rFonts w:ascii="Times New Roman" w:hAnsi="Times New Roman"/>
          <w:b w:val="false"/>
          <w:i/>
          <w:color w:val="000000"/>
          <w:sz w:val="22"/>
        </w:rPr>
        <w:t xml:space="preserve">Processed waste tire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Storage of processed waste tire materials at a waste tire processing facility shall be limited to the volume of material in aggregate that the processor manufactures within a consecutive 60-day period, using the facility’s daily average capacity for processing whole waste tires as determined in </w:t>
      </w:r>
      <w:hyperlink r:id="rId14">
        <w:r>
          <w:rPr>
            <w:rStyle w:val="Hyperlink"/>
            <w:rFonts w:ascii="Times New Roman" w:hAnsi="Times New Roman"/>
            <w:b w:val="false"/>
            <w:i w:val="false"/>
            <w:color w:val="000000"/>
            <w:sz w:val="22"/>
          </w:rPr>
          <w:t>102.409(3)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shall have the final authority for determining the allowable quantities of processed tire materials to be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 equivalent of more than 500,000 processed tires, or 5,000 tons of material, be stored at the permitted waste tire processing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processed waste tire material at the site of processing shall be stored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Processed tires shall be stored in piles no more than 15 feet in height, 100 feet in length, and 50 feet in width and shall contain no more than 75,000 cubic feet of product by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piles of processed tire material, with the base of the lane kept free from the accumulation of waste tire-derived residuals or materials or other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processed waste tire material shall be stored at least 50 feet from any property line, street, public right-of-way,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the storage of all processed waste tire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processed waste tire stockpile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indoor storage of more than 5,000 cubic feet of processed waste tire material, the material shall be stored on concrete floors and all retaining walls, bins, barriers, and roofing material for the material storage shall be constructed of nonflammable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processor must demonstrate a reasonable market demand for all types and quantities of processed product stored at the waste tire processing facility. Market demand for processed waste tire products shall be demonstrated by the processor through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 contracts, purchase orders, or supply agreements with an end user, noting quantities of material required by the end user, specifications of the quality of the product required by the end user, and monthly or annual demand of product by the end user from the processor. This information shall be made available for review by the department as required to determine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ongoing demand for product by an end user or type of end user within the state or surrounding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and evidence that any proposed new product or use for processed waste tires produced by the tire processor will be marketed in a timely fashion, with sufficient demand and consumption by end user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final authority in determining storage limitations, including prohibition, for processed waste tire products when active markets are not evident from information provided by the waste tire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holder of a permit for a waste tire processing facility shall submit a semiannual report to the department on a form prescribed by the department. The report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from in-state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from out-of-state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Quantity of unprocessed waste tires on hand at the facility at the time of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processed and delivered to end users during the reporting period, by product type, with determinations of quantities of product delivered to identified in-state and out-of-state markets or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Quantity of processed tire material currently stored at the facility, by product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102.409(6)</w:t>
      </w:r>
      <w:r>
        <w:rPr>
          <w:rFonts w:ascii="Times New Roman" w:hAnsi="Times New Roman"/>
          <w:b w:val="false"/>
          <w:i w:val="false"/>
          <w:color w:val="000000"/>
          <w:sz w:val="22"/>
        </w:rPr>
        <w:t> </w:t>
      </w:r>
      <w:r>
        <w:rPr>
          <w:rFonts w:ascii="Times New Roman" w:hAnsi="Times New Roman"/>
          <w:b w:val="false"/>
          <w:i/>
          <w:color w:val="000000"/>
          <w:sz w:val="22"/>
        </w:rPr>
        <w:t xml:space="preserve">Disposal of solid wastes.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 materials, residuals, and scraps derived from waste tire processing operations shall be regulated as solid waste. These materials include but are not limited to tire bead rings, metal wire, synthetic fibers, and 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of these solid wastes must be disposed of at least every 60 days at a permitted sanitary disposal project, scrap recycler, or location,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disposal of these solid wastes must be kept at the waste tire processing facility for a period of three years and shall be available for audit or inspection at the request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13.pdf" Type="http://schemas.openxmlformats.org/officeDocument/2006/relationships/hyperlink" Id="rId4"/>
    <Relationship TargetMode="External" Target="https://www.legis.iowa.gov/docs/iac/rule/567.100.14.pdf" Type="http://schemas.openxmlformats.org/officeDocument/2006/relationships/hyperlink" Id="rId5"/>
    <Relationship TargetMode="External" Target="https://www.legis.iowa.gov/docs/iac/rule/567.102.410.pdf" Type="http://schemas.openxmlformats.org/officeDocument/2006/relationships/hyperlink" Id="rId6"/>
    <Relationship TargetMode="External" Target="https://www.legis.iowa.gov/docs/iac/rule/567.102.409.pdf" Type="http://schemas.openxmlformats.org/officeDocument/2006/relationships/hyperlink" Id="rId7"/>
    <Relationship TargetMode="External" Target="https://www.legis.iowa.gov/docs/iac/rule/567.102.409.pdf" Type="http://schemas.openxmlformats.org/officeDocument/2006/relationships/hyperlink" Id="rId8"/>
    <Relationship TargetMode="External" Target="https://www.legis.iowa.gov/docs/iac/rule/567.102.409.pdf" Type="http://schemas.openxmlformats.org/officeDocument/2006/relationships/hyperlink" Id="rId9"/>
    <Relationship TargetMode="External" Target="https://www.legis.iowa.gov/docs/iac/rule/567.102.409.pdf" Type="http://schemas.openxmlformats.org/officeDocument/2006/relationships/hyperlink" Id="rId10"/>
    <Relationship TargetMode="External" Target="https://www.legis.iowa.gov/docs/iac/rule/567.102.410.pdf" Type="http://schemas.openxmlformats.org/officeDocument/2006/relationships/hyperlink" Id="rId11"/>
    <Relationship TargetMode="External" Target="https://www.legis.iowa.gov/docs/iac/rule/567.102.407.pdf" Type="http://schemas.openxmlformats.org/officeDocument/2006/relationships/hyperlink" Id="rId12"/>
    <Relationship TargetMode="External" Target="https://www.legis.iowa.gov/docs/iac/rule/567.102.407.pdf" Type="http://schemas.openxmlformats.org/officeDocument/2006/relationships/hyperlink" Id="rId13"/>
    <Relationship TargetMode="External" Target="https://www.legis.iowa.gov/docs/iac/rule/567.102.409.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