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567—102.406</w:t>
      </w:r>
      <w:r>
        <w:rPr>
          <w:rFonts w:ascii="Times New Roman" w:hAnsi="Times New Roman"/>
          <w:b/>
          <w:i w:val="false"/>
          <w:color w:val="000000"/>
          <w:sz w:val="22"/>
        </w:rPr>
        <w:t xml:space="preserve">(455D) </w:t>
      </w:r>
      <w:r>
        <w:rPr>
          <w:rFonts w:ascii="Times New Roman" w:hAnsi="Times New Roman"/>
          <w:b/>
          <w:i w:val="false"/>
          <w:color w:val="000000"/>
          <w:sz w:val="22"/>
        </w:rPr>
        <w:t xml:space="preserve">Waste tire hauler reporting requirements. </w:t>
      </w:r>
      <w:r>
        <w:rPr>
          <w:rFonts w:ascii="Times New Roman" w:hAnsi="Times New Roman"/>
          <w:b w:val="false"/>
          <w:i w:val="false"/>
          <w:color w:val="000000"/>
          <w:sz w:val="22"/>
        </w:rPr>
        <w:t>A registered waste tire hauler shall submit a semiannual report to the department on a form prescribed by the department. The report shall provide the department with appropriate information to ensure that waste tires recovered by the waste tire hauler have been handled properly for disposal or processing. Failure of a registered waste tire hauler to submit a timely report will result in denial of the waste tire hauler’s renewal of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102.406(1)</w:t>
      </w:r>
      <w:r>
        <w:rPr>
          <w:rFonts w:ascii="Times New Roman" w:hAnsi="Times New Roman"/>
          <w:b w:val="false"/>
          <w:i w:val="false"/>
          <w:color w:val="000000"/>
          <w:sz w:val="22"/>
        </w:rPr>
        <w:t> </w:t>
      </w:r>
      <w:r>
        <w:rPr>
          <w:rFonts w:ascii="Times New Roman" w:hAnsi="Times New Roman"/>
          <w:b w:val="false"/>
          <w:i/>
          <w:color w:val="000000"/>
          <w:sz w:val="22"/>
        </w:rPr>
        <w:t xml:space="preserve">Reporting period. </w:t>
      </w:r>
      <w:r>
        <w:rPr>
          <w:rFonts w:ascii="Times New Roman" w:hAnsi="Times New Roman"/>
          <w:b w:val="false"/>
          <w:i w:val="false"/>
          <w:color w:val="000000"/>
          <w:sz w:val="22"/>
        </w:rPr>
        <w:t>A waste tire hauler shall submit semiannual reports to the department according to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waste tires collected during the six-month period beginning January 1 through June 30, the hauler shall submit a report by the following September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waste tires collected during the six-month period beginning July 1 through December 31, the hauler shall submit a report by March 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102.406(2)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r>
        <w:rPr>
          <w:rFonts w:ascii="Times New Roman" w:hAnsi="Times New Roman"/>
          <w:b w:val="false"/>
          <w:i w:val="false"/>
          <w:color w:val="000000"/>
          <w:sz w:val="22"/>
        </w:rPr>
        <w:t>The semiannual report shall include the following information. All waste tire quantities determined by count or weight shall be reported in passenger tire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collected by the waste tire hauler from within Iowa for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Quantity of waste tires that are brought to Iowa by the waste tire hauler from out-of-state sources for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disposition of all the waste tires collected during the reporting period by listing each tire collector, tire processor, waste tire stockpile site, or other beneficial site of end use, as approved by the department, and the total quantities of waste tires that the hauler has delivered to 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102.406(3)</w:t>
      </w:r>
      <w:r>
        <w:rPr>
          <w:rFonts w:ascii="Times New Roman" w:hAnsi="Times New Roman"/>
          <w:b w:val="false"/>
          <w:i w:val="false"/>
          <w:color w:val="000000"/>
          <w:sz w:val="22"/>
        </w:rPr>
        <w:t> </w:t>
      </w:r>
      <w:r>
        <w:rPr>
          <w:rFonts w:ascii="Times New Roman" w:hAnsi="Times New Roman"/>
          <w:b w:val="false"/>
          <w:i/>
          <w:color w:val="000000"/>
          <w:sz w:val="22"/>
        </w:rPr>
        <w:t xml:space="preserve">Documentation and recordkeeping. </w:t>
      </w:r>
      <w:r>
        <w:rPr>
          <w:rFonts w:ascii="Times New Roman" w:hAnsi="Times New Roman"/>
          <w:b w:val="false"/>
          <w:i w:val="false"/>
          <w:color w:val="000000"/>
          <w:sz w:val="22"/>
        </w:rPr>
        <w:t>A waste tire hauler shall keep appropriate records, including but not limited to receipts, invoices, or manifests, to document all quantities of waste tires hauled and disposed of by the waste tire hauler for the reporting period. These records shall be kept by the waste tire hauler for a minimum of three years and shall be available for audit or inspection at the request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