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Closure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Unless otherwise specified within a permit, a solid waste transfer station shall be closed in accordance with the provisions of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567—100.10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(455B,455D) and this rule. Closure shall not be official until the department has given written certification of the completion of the following activities.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101.411(1)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Proper disposal of all solid waste and litter at the site.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101.411(2)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Cleaning of all dumpsters, compactors, roll-off boxes, and other solid waste receptacles that will remain on site, including the rinsing of all surfaces that have come in contact with solid waste.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101.411(3)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Cleaning the solid waste transfer station building, if applicable, including the rinsing of all surfaces that have come in contact with solid waste or washwater.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101.411(4)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Cleaning of all solid waste collection and transport vehicles that will remain on site, including the rinsing of all surfaces that have come in contact with solid waste.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101.411(5)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Removal and proper management of all washwater in the washwater management system.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101.411(6)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Locking all doors, gates, entrances and exits.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101.411(7)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Reporting of the completion of these activities to the local political jurisdictions, the department, and the department field office with jurisdiction over the solid waste transfer station.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567.100.10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