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567—101.410</w:t>
      </w:r>
      <w:r>
        <w:rPr>
          <w:rFonts w:ascii="Times New Roman" w:hAnsi="Times New Roman"/>
          <w:b/>
          <w:i w:val="false"/>
          <w:color w:val="000000"/>
          <w:sz w:val="22"/>
        </w:rPr>
        <w:t xml:space="preserve">(455B) </w:t>
      </w:r>
      <w:r>
        <w:rPr>
          <w:rFonts w:ascii="Times New Roman" w:hAnsi="Times New Roman"/>
          <w:b/>
          <w:i w:val="false"/>
          <w:color w:val="000000"/>
          <w:sz w:val="22"/>
        </w:rPr>
        <w:t xml:space="preserve">Solid waste collection and transport vehicle construction and operation requirements. </w:t>
      </w:r>
      <w:r>
        <w:rPr>
          <w:rFonts w:ascii="Times New Roman" w:hAnsi="Times New Roman"/>
          <w:b w:val="false"/>
          <w:i w:val="false"/>
          <w:color w:val="000000"/>
          <w:sz w:val="22"/>
        </w:rPr>
        <w:t>Unless otherwise specified within a permit, solid waste collection vehicles and solid waste transport vehicles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101.410(1)</w:t>
      </w:r>
      <w:r>
        <w:rPr>
          <w:rFonts w:ascii="Times New Roman" w:hAnsi="Times New Roman"/>
          <w:b w:val="false"/>
          <w:i w:val="false"/>
          <w:color w:val="000000"/>
          <w:sz w:val="22"/>
        </w:rPr>
        <w:t> </w:t>
      </w:r>
      <w:r>
        <w:rPr>
          <w:rFonts w:ascii="Times New Roman" w:hAnsi="Times New Roman"/>
          <w:b w:val="false"/>
          <w:i w:val="false"/>
          <w:color w:val="000000"/>
          <w:sz w:val="22"/>
        </w:rPr>
        <w:t>The portion of a solid waste collection or transport vehicle that contains solid waste shall be designed to prevent the accidental discharge of its contents, the attraction or harborage of vectors, and the infiltration of precipitation. This design shall include a suitable cover, where applicable, that is not easily torn, shredded, broken, or otherwise breached under normal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101.410(2)</w:t>
      </w:r>
      <w:r>
        <w:rPr>
          <w:rFonts w:ascii="Times New Roman" w:hAnsi="Times New Roman"/>
          <w:b w:val="false"/>
          <w:i w:val="false"/>
          <w:color w:val="000000"/>
          <w:sz w:val="22"/>
        </w:rPr>
        <w:t> </w:t>
      </w:r>
      <w:r>
        <w:rPr>
          <w:rFonts w:ascii="Times New Roman" w:hAnsi="Times New Roman"/>
          <w:b w:val="false"/>
          <w:i w:val="false"/>
          <w:color w:val="000000"/>
          <w:sz w:val="22"/>
        </w:rPr>
        <w:t>Any solid waste collection or transport vehicle that fails to comply the requirements of this rule shall be repaired before it is utilized in the transport or storage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101.410(3)</w:t>
      </w:r>
      <w:r>
        <w:rPr>
          <w:rFonts w:ascii="Times New Roman" w:hAnsi="Times New Roman"/>
          <w:b w:val="false"/>
          <w:i w:val="false"/>
          <w:color w:val="000000"/>
          <w:sz w:val="22"/>
        </w:rPr>
        <w:t> </w:t>
      </w:r>
      <w:r>
        <w:rPr>
          <w:rFonts w:ascii="Times New Roman" w:hAnsi="Times New Roman"/>
          <w:b w:val="false"/>
          <w:i w:val="false"/>
          <w:color w:val="000000"/>
          <w:sz w:val="22"/>
        </w:rPr>
        <w:t>A solid waste collection or transport vehicle’s openings shall be securely closed before transport and during solid waste storage so as to prevent the loss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101.410(4)</w:t>
      </w:r>
      <w:r>
        <w:rPr>
          <w:rFonts w:ascii="Times New Roman" w:hAnsi="Times New Roman"/>
          <w:b w:val="false"/>
          <w:i w:val="false"/>
          <w:color w:val="000000"/>
          <w:sz w:val="22"/>
        </w:rPr>
        <w:t> </w:t>
      </w:r>
      <w:r>
        <w:rPr>
          <w:rFonts w:ascii="Times New Roman" w:hAnsi="Times New Roman"/>
          <w:b w:val="false"/>
          <w:i w:val="false"/>
          <w:color w:val="000000"/>
          <w:sz w:val="22"/>
        </w:rPr>
        <w:t>A solid waste transport vehicle shall be loaded with solid waste inside a solid waste transfer station building and in a manner that minimizes the spilling of materials. Solid waste spilled from a solid waste transport vehicle during loading shall be collected as often as necessary to minimize litter, dust, or other fugitive debris.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101.410(5)</w:t>
      </w:r>
      <w:r>
        <w:rPr>
          <w:rFonts w:ascii="Times New Roman" w:hAnsi="Times New Roman"/>
          <w:b w:val="false"/>
          <w:i w:val="false"/>
          <w:color w:val="000000"/>
          <w:sz w:val="22"/>
        </w:rPr>
        <w:t> </w:t>
      </w:r>
      <w:r>
        <w:rPr>
          <w:rFonts w:ascii="Times New Roman" w:hAnsi="Times New Roman"/>
          <w:b w:val="false"/>
          <w:i w:val="false"/>
          <w:color w:val="000000"/>
          <w:sz w:val="22"/>
        </w:rPr>
        <w:t>All solid waste collection and transport vehicles shall be cleaned at intervals frequent enough to prevent the attraction or harborage of vectors, so as not to create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101.410(6)</w:t>
      </w:r>
      <w:r>
        <w:rPr>
          <w:rFonts w:ascii="Times New Roman" w:hAnsi="Times New Roman"/>
          <w:b w:val="false"/>
          <w:i w:val="false"/>
          <w:color w:val="000000"/>
          <w:sz w:val="22"/>
        </w:rPr>
        <w:t> </w:t>
      </w:r>
      <w:r>
        <w:rPr>
          <w:rFonts w:ascii="Times New Roman" w:hAnsi="Times New Roman"/>
          <w:b w:val="false"/>
          <w:i w:val="false"/>
          <w:color w:val="000000"/>
          <w:sz w:val="22"/>
        </w:rPr>
        <w:t>Liquids generated from the cleaning of the areas of solid waste collection or transport vehicles that hold solid waste shall be considered washwater and managed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101.410(7)</w:t>
      </w:r>
      <w:r>
        <w:rPr>
          <w:rFonts w:ascii="Times New Roman" w:hAnsi="Times New Roman"/>
          <w:b w:val="false"/>
          <w:i w:val="false"/>
          <w:color w:val="000000"/>
          <w:sz w:val="22"/>
        </w:rPr>
        <w:t> </w:t>
      </w:r>
      <w:r>
        <w:rPr>
          <w:rFonts w:ascii="Times New Roman" w:hAnsi="Times New Roman"/>
          <w:b w:val="false"/>
          <w:i w:val="false"/>
          <w:color w:val="000000"/>
          <w:sz w:val="22"/>
        </w:rPr>
        <w:t>If solid waste is spilled from a solid waste collection or transport vehicle during transport to a solid waste disposal facility, the spilled solid waste shall be collected as soon as possible. The solid waste transfer station shall immediately report the spill to the department and the department field office with jurisdiction over the facility and spill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