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Design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provisions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567—100.5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(455B,455D) and Division I of this chapter, the design shall include a liner and leachate collection system to protect groundwater and surface water.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0.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