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567—101.10</w:t>
      </w:r>
      <w:r>
        <w:rPr>
          <w:rFonts w:ascii="Times New Roman" w:hAnsi="Times New Roman"/>
          <w:b/>
          <w:i w:val="false"/>
          <w:color w:val="000000"/>
          <w:sz w:val="22"/>
        </w:rPr>
        <w:t xml:space="preserve">(455B) </w:t>
      </w:r>
      <w:r>
        <w:rPr>
          <w:rFonts w:ascii="Times New Roman" w:hAnsi="Times New Roman"/>
          <w:b/>
          <w:i w:val="false"/>
          <w:color w:val="000000"/>
          <w:sz w:val="22"/>
        </w:rPr>
        <w:t xml:space="preserve">Disruption and excavation of sanitary landfills or closed dumps. </w:t>
      </w:r>
      <w:r>
        <w:rPr>
          <w:rFonts w:ascii="Times New Roman" w:hAnsi="Times New Roman"/>
          <w:b w:val="false"/>
          <w:i w:val="false"/>
          <w:color w:val="000000"/>
          <w:sz w:val="22"/>
        </w:rPr>
        <w:t>No person shall excavate, disrupt, or remove any deposited material from any active or discontinued sanitary landfill or closed dump without first having notified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101.10(1)</w:t>
      </w:r>
      <w:r>
        <w:rPr>
          <w:rFonts w:ascii="Times New Roman" w:hAnsi="Times New Roman"/>
          <w:b w:val="false"/>
          <w:i w:val="false"/>
          <w:color w:val="000000"/>
          <w:sz w:val="22"/>
        </w:rPr>
        <w:t> </w:t>
      </w:r>
      <w:r>
        <w:rPr>
          <w:rFonts w:ascii="Times New Roman" w:hAnsi="Times New Roman"/>
          <w:b w:val="false"/>
          <w:i w:val="false"/>
          <w:color w:val="000000"/>
          <w:sz w:val="22"/>
        </w:rPr>
        <w:t>Notification shall include an operational plan stating the area involved, lines and grades defining limits of excavation, estimated number of cubic yards of material to be excavated, sanitary disposal project where material is to be disposed, and estimated time required for excavation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w:t>
      </w:r>
      <w:r>
        <w:rPr>
          <w:rFonts w:ascii="Times New Roman" w:hAnsi="Times New Roman"/>
          <w:b w:val="false"/>
          <w:i w:val="false"/>
          <w:color w:val="000000"/>
          <w:sz w:val="22"/>
        </w:rPr>
        <w:t> </w:t>
      </w:r>
      <w:r>
        <w:rPr>
          <w:rFonts w:ascii="Times New Roman" w:hAnsi="Times New Roman"/>
          <w:b w:val="false"/>
          <w:i w:val="false"/>
          <w:color w:val="000000"/>
          <w:sz w:val="22"/>
        </w:rPr>
        <w:t>An excavation shall be confined to an area consistent with the number of pieces of digging equipment and trucks used for haulage.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disposal of all solid waste resulting from excavation shall be in conformity with Iowa Code chapter </w:t>
      </w:r>
      <w:hyperlink r:id="rId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applicable solid or hazardous waste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