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567—100.13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Effect of revocation.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 may revoke and reissue, or terminate, in whole or in part, any license or permit for cause. If a license or permit held by any public or private agency for a sanitary disposal project or solid waste management activity is revoked by the director, no new license or permit shall be issued to that agency for that project for a period of one year from the date of revocation. Such revocation shall not prohibit the issuance of a license or permit for the project to another public or private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