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(216A,PL94-385,PL98-558)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Payments.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Duplicate and fraudulent payment control.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LAA is required to provide a system to monitor and prevent possible duplicate and other fraudulent applications and payments. Duplication cross-checks shall be based on the unique client or vendor identifier.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Referrals.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LAA is required to refer all suspected cases of fraud, including duplicate payments, overpayments, and fraudulent statements on applications, to the department for investigation.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