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441—59.1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(216A,PL97-35,PL98-558)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the purposes of this chapter,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“Assurance 16”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provision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U.S.C.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Sections 8621 through 8630 as amended to August 1, 2026, that provides low-income home energy assistance program (LIHEAP) subrecipients the option of spending no more than 5 percent of their LIHEAP funds on services that encourage and enable households to reduce their home energy needs and thereby the need for energy assistance.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“DHHS”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United States Department of Health and Human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“Energy crisis”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weather-related (including natural disasters) supply shortage emergencies or other household energy-related emergencies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Nonworking heating unit (there must be a heating unit present).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Temporary need for alternate shelter due to lack of energy or fuel source.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Disconnected from utility service.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Past-due amounts owed create the risk of disconnection or an empty liquid propane (LP) or fuel oil (FO) tank.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LP tank 30 percent or less remaining.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Window or portable air-conditioning unit or repair of existing central air unit, when medically necessary.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“Household”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includes all the people who occupy a housing unit (such as a house or apartment) as their usual place of residence. A household includes the related family members and all the unrelated people, if any, such as lodgers, foster children, wards, or employees who share the housing unit. A person living alone in a housing unit or a group of unrelated people sharing a housing unit, such as partners or roomers, is also counted as a household.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“LAA”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local administering agency with which the department contracts to administer LIHEAP.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“Manual”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“the manual”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LIHEAP Policy and Procedures Manual that is available on the department’s website. All references herein are to those as amended to August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“State plan”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LIHEAP state plan that is available on the department’s website. All references herein are to those as amended to August 1, 2026.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