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817—14.1</w:t>
      </w:r>
      <w:r>
        <w:rPr>
          <w:rFonts w:ascii="Times New Roman" w:hAnsi="Times New Roman"/>
          <w:b/>
          <w:i w:val="false"/>
          <w:color w:val="000000"/>
          <w:sz w:val="22"/>
        </w:rPr>
        <w:t xml:space="preserve">(15H)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“Approval”</w:t>
      </w:r>
      <w:r>
        <w:rPr>
          <w:rFonts w:ascii="Times New Roman" w:hAnsi="Times New Roman"/>
          <w:b w:val="false"/>
          <w:i w:val="false"/>
          <w:color w:val="000000"/>
          <w:sz w:val="22"/>
        </w:rPr>
        <w:t> </w:t>
      </w:r>
      <w:r>
        <w:rPr>
          <w:rFonts w:ascii="Times New Roman" w:hAnsi="Times New Roman"/>
          <w:b w:val="false"/>
          <w:i w:val="false"/>
          <w:color w:val="000000"/>
          <w:sz w:val="22"/>
        </w:rPr>
        <w:t>means the process for identifying service programs as meeting the criteria to become eligible for Iowa national service corps program benefits and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Iowa commission on volunteer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“Host site”</w:t>
      </w:r>
      <w:r>
        <w:rPr>
          <w:rFonts w:ascii="Times New Roman" w:hAnsi="Times New Roman"/>
          <w:b w:val="false"/>
          <w:i w:val="false"/>
          <w:color w:val="000000"/>
          <w:sz w:val="22"/>
        </w:rPr>
        <w:t> </w:t>
      </w:r>
      <w:r>
        <w:rPr>
          <w:rFonts w:ascii="Times New Roman" w:hAnsi="Times New Roman"/>
          <w:b w:val="false"/>
          <w:i w:val="false"/>
          <w:color w:val="000000"/>
          <w:sz w:val="22"/>
        </w:rPr>
        <w:t>means the physical location where an Iowa national service corps member is based for the period of service in the Iowa national service corps program. The sponsoring organization may be the host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national service corps approval application”</w:t>
      </w:r>
      <w:r>
        <w:rPr>
          <w:rFonts w:ascii="Times New Roman" w:hAnsi="Times New Roman"/>
          <w:b w:val="false"/>
          <w:i w:val="false"/>
          <w:color w:val="000000"/>
          <w:sz w:val="22"/>
        </w:rPr>
        <w:t> </w:t>
      </w:r>
      <w:r>
        <w:rPr>
          <w:rFonts w:ascii="Times New Roman" w:hAnsi="Times New Roman"/>
          <w:b w:val="false"/>
          <w:i w:val="false"/>
          <w:color w:val="000000"/>
          <w:sz w:val="22"/>
        </w:rPr>
        <w:t>means the application used to determine an applicant’s designation as an approved Iowa national service program. The application contains information that can be used to determine an applicant’s designation as an approved Iowa national service corps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national service corps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“corps member”</w:t>
      </w:r>
      <w:r>
        <w:rPr>
          <w:rFonts w:ascii="Times New Roman" w:hAnsi="Times New Roman"/>
          <w:b w:val="false"/>
          <w:i w:val="false"/>
          <w:color w:val="000000"/>
          <w:sz w:val="22"/>
        </w:rPr>
        <w:t> </w:t>
      </w:r>
      <w:r>
        <w:rPr>
          <w:rFonts w:ascii="Times New Roman" w:hAnsi="Times New Roman"/>
          <w:b w:val="false"/>
          <w:i w:val="false"/>
          <w:color w:val="000000"/>
          <w:sz w:val="22"/>
        </w:rPr>
        <w:t>means a participant in an approved Iowa national service corps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national service corps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“national service corps program”</w:t>
      </w:r>
      <w:r>
        <w:rPr>
          <w:rFonts w:ascii="Times New Roman" w:hAnsi="Times New Roman"/>
          <w:b w:val="false"/>
          <w:i w:val="false"/>
          <w:color w:val="000000"/>
          <w:sz w:val="22"/>
        </w:rPr>
        <w:t> </w:t>
      </w:r>
      <w:r>
        <w:rPr>
          <w:rFonts w:ascii="Times New Roman" w:hAnsi="Times New Roman"/>
          <w:b w:val="false"/>
          <w:i w:val="false"/>
          <w:color w:val="000000"/>
          <w:sz w:val="22"/>
        </w:rPr>
        <w:t>means a program that provides meaningful service opportunities to individuals, provided that the program meets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program is approved via the automatic approval, reciprocal approval, or regular approval process.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program is located in this state or has sites operating in the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program is operated by one of the following entities: a state agency; a political subdivision of the state; or a private, nonprofit organization. State agencies or political subdivisions of the state may establish Iowa national service corps programs or contract with a third-party vendor to assist the agency or political subdivision in establishing such programs.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program is developed to meet state and local needs and to provide more opportunities for Iowans to serve their state and country and foster a cultural expectation of service in Iowa through a unified service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“Sponsoring organization”</w:t>
      </w:r>
      <w:r>
        <w:rPr>
          <w:rFonts w:ascii="Times New Roman" w:hAnsi="Times New Roman"/>
          <w:b w:val="false"/>
          <w:i w:val="false"/>
          <w:color w:val="000000"/>
          <w:sz w:val="22"/>
        </w:rPr>
        <w:t> </w:t>
      </w:r>
      <w:r>
        <w:rPr>
          <w:rFonts w:ascii="Times New Roman" w:hAnsi="Times New Roman"/>
          <w:b w:val="false"/>
          <w:i w:val="false"/>
          <w:color w:val="000000"/>
          <w:sz w:val="22"/>
        </w:rPr>
        <w:t>means the entity operating the Iowa national service corps program that is responsible for submitting the Iowa national service corps approval application and meeting requirements for approved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