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601—2505.9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does not: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Make available to the general public records or federal records that would otherwise not be available under the public records law,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Govern the maintenance or disclosure of, notification of or access to records or federal records in possession of the agency that are governed by regulations of another agency.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0476D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7/13/26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