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601—2505.11</w:t>
      </w:r>
      <w:r>
        <w:rPr>
          <w:rFonts w:ascii="Times New Roman" w:hAnsi="Times New Roman"/>
          <w:b/>
          <w:i w:val="false"/>
          <w:color w:val="000000"/>
          <w:sz w:val="22"/>
        </w:rPr>
        <w:t xml:space="preserve">(17A,22) </w:t>
      </w:r>
      <w:r>
        <w:rPr>
          <w:rFonts w:ascii="Times New Roman" w:hAnsi="Times New Roman"/>
          <w:b/>
          <w:i w:val="false"/>
          <w:color w:val="000000"/>
          <w:sz w:val="22"/>
        </w:rPr>
        <w:t xml:space="preserve">Federal records. </w:t>
      </w:r>
      <w:r>
        <w:rPr>
          <w:rFonts w:ascii="Times New Roman" w:hAnsi="Times New Roman"/>
          <w:b w:val="false"/>
          <w:i w:val="false"/>
          <w:color w:val="000000"/>
          <w:sz w:val="22"/>
        </w:rPr>
        <w:t xml:space="preserve">Pursuant to Iowa Code section </w:t>
      </w:r>
      <w:hyperlink r:id="rId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department finds that maintenance, use, or disclosure of federal records described in this rule, except as allowed by federal law and regulation, would result in denial to the agency of United States government funds, services, and essential information that would otherwise definitely be available and have in the past been available to the agency. Iowa Code section </w:t>
      </w:r>
      <w:hyperlink r:id="rId5">
        <w:r>
          <w:rPr>
            <w:rStyle w:val="Hyperlink"/>
            <w:rFonts w:ascii="Times New Roman" w:hAnsi="Times New Roman"/>
            <w:b w:val="false"/>
            <w:i w:val="false"/>
            <w:color w:val="000000"/>
            <w:sz w:val="22"/>
          </w:rPr>
          <w:t>29A.5</w:t>
        </w:r>
      </w:hyperlink>
      <w:r>
        <w:rPr>
          <w:rFonts w:ascii="Times New Roman" w:hAnsi="Times New Roman"/>
          <w:b w:val="false"/>
          <w:i w:val="false"/>
          <w:color w:val="000000"/>
          <w:sz w:val="22"/>
        </w:rPr>
        <w:t xml:space="preserve"> provides that the Iowa National Guard shall be subject to the provisions of federal laws and regulations. Applicable federal laws and regulations include the following: 32 U.S.C. 105 (providing that Army National Guard records shall be kept in accordance with Title 32 of the United States Code); 32 U.S.C. 108 (providing that federal funds may be barred from a state national guard where compliance with Title 32 is not maintained); 5 U.S.C. 552 (the federal Freedom of Information Act) and 5 U.S.C. 552a (the federal Privacy Act), stating the manner in which federal records shall be maintained and made available to the public. Applicable agency regulations include Department of Defense, Army, Air Force, and National Guard Bureau directives governing records management and privacy, including but not limited to Army Regulation 25-22 (The Army Privacy Program), Army Regulation 25-55 (The Department of the Army Freedom of Information Act Program), Department of the Air Force Instruction 33-332 (Air Force Privacy and Civil Liberties Program), and Chief National Guard Bureau Instruction 5000.01 (Records Management Program) or their current equivalent instructions (all of which relate to maintenance and public availability of federal records). Copies of the regulations may be obtained at the cost of reproduction from the office of the Adjutant General, Camp Dodge, 7105 NW 70th Avenue, Johnston, Iowa 50131-1902.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2505.11(1)</w:t>
      </w:r>
      <w:r>
        <w:rPr>
          <w:rFonts w:ascii="Times New Roman" w:hAnsi="Times New Roman"/>
          <w:b w:val="false"/>
          <w:i w:val="false"/>
          <w:color w:val="000000"/>
          <w:sz w:val="22"/>
        </w:rPr>
        <w:t> </w:t>
      </w:r>
      <w:r>
        <w:rPr>
          <w:rFonts w:ascii="Times New Roman" w:hAnsi="Times New Roman"/>
          <w:b w:val="false"/>
          <w:i w:val="false"/>
          <w:color w:val="000000"/>
          <w:sz w:val="22"/>
        </w:rPr>
        <w:t>The department maintains the following categories of federal records, the maintenance of which is governed by federal law and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records. This category contains biographical, medical, and career development data on civilian and military personnel who are employed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Fiscal records. This category contains the record of service for pay, allowances, and retirement on civilian and military personnel who are employed by the federal government. It further includes budget and financial data required for audit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records. This category contains the training activities, accomplishments, and objectives of units and personnel civilian and military who are employed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Legal files. This category contains legal assistance records, claims and litigation against the United States, contracts review, and attorney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Inspector general files. This category contains records of evaluation of units, personnel assistance, and recommendations of the office of the inspector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Operations records. This category contains information on the movement of personnel and equipment to meet the mission requirements of the Army and Air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Equipment maintenance records. This category contains the functional or repair status of military equipment maintained by the Army and Air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Procurement record. This category contains a history of acquisition goods and services by the United States Property and Fiscal Office at Camp Dodge.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Equipment inventories. This category contains a record of property accounts for all federal equipment issued to the Iowa Air or Army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Publications library. This category contains federal publications, regulations, directives and pamphlets, which provide procedural guidance for the operations and activities of the Iowa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federal records described in paragraphs </w:t>
      </w:r>
      <w:hyperlink r:id="rId6">
        <w:r>
          <w:rPr>
            <w:rStyle w:val="Hyperlink"/>
            <w:rFonts w:ascii="Times New Roman" w:hAnsi="Times New Roman"/>
            <w:b w:val="false"/>
            <w:i w:val="false"/>
            <w:color w:val="000000"/>
            <w:sz w:val="22"/>
          </w:rPr>
          <w:t>2505.11(1)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contain personally identifiable information compiled under the authority of Iowa Code chapter </w:t>
      </w:r>
      <w:hyperlink r:id="rId7">
        <w:r>
          <w:rPr>
            <w:rStyle w:val="Hyperlink"/>
            <w:rFonts w:ascii="Times New Roman" w:hAnsi="Times New Roman"/>
            <w:b w:val="false"/>
            <w:i w:val="false"/>
            <w:color w:val="000000"/>
            <w:sz w:val="22"/>
          </w:rPr>
          <w:t>29A</w:t>
        </w:r>
      </w:hyperlink>
      <w:r>
        <w:rPr>
          <w:rFonts w:ascii="Times New Roman" w:hAnsi="Times New Roman"/>
          <w:b w:val="false"/>
          <w:i w:val="false"/>
          <w:color w:val="000000"/>
          <w:sz w:val="22"/>
        </w:rPr>
        <w:t xml:space="preserve"> and 32 U.S.C. 105 and implementing regulations. A more comprehensive description of the above noted federal records is contained in Department of the Air Force Instruction 33-322, “Records Management and Information Governance Program,” and Army Regulation 25-400-2, “Army Records Information Management System (ARIMS).”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0476D</w:t>
      </w:r>
      <w:r>
        <w:rPr>
          <w:rFonts w:ascii="Times New Roman" w:hAnsi="Times New Roman"/>
          <w:b w:val="false"/>
          <w:i w:val="false"/>
          <w:color w:val="000000"/>
          <w:sz w:val="16"/>
        </w:rPr>
        <w:t>, IAB 8/5/26, effective 7/13/26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9.pdf" Type="http://schemas.openxmlformats.org/officeDocument/2006/relationships/hyperlink" Id="rId4"/>
    <Relationship TargetMode="External" Target="https://www.legis.iowa.gov/docs/ico/chapter/29A.5.pdf" Type="http://schemas.openxmlformats.org/officeDocument/2006/relationships/hyperlink" Id="rId5"/>
    <Relationship TargetMode="External" Target="https://www.legis.iowa.gov/docs/iac/rule/601.2505.11.pdf" Type="http://schemas.openxmlformats.org/officeDocument/2006/relationships/hyperlink" Id="rId6"/>
    <Relationship TargetMode="External" Target="https://www.legis.iowa.gov/docs/ico/chapter/29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