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481—901.13</w:t>
      </w:r>
      <w:r>
        <w:rPr>
          <w:rFonts w:ascii="Times New Roman" w:hAnsi="Times New Roman"/>
          <w:b/>
          <w:i w:val="false"/>
          <w:color w:val="000000"/>
          <w:sz w:val="22"/>
        </w:rPr>
        <w:t xml:space="preserve">(156) </w:t>
      </w:r>
      <w:r>
        <w:rPr>
          <w:rFonts w:ascii="Times New Roman" w:hAnsi="Times New Roman"/>
          <w:b/>
          <w:i w:val="false"/>
          <w:color w:val="000000"/>
          <w:sz w:val="22"/>
        </w:rPr>
        <w:t xml:space="preserve">Removal technician supervision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901.13(1)</w:t>
      </w:r>
      <w:r>
        <w:rPr>
          <w:rFonts w:ascii="Times New Roman" w:hAnsi="Times New Roman"/>
          <w:b w:val="false"/>
          <w:i w:val="false"/>
          <w:color w:val="000000"/>
          <w:sz w:val="22"/>
        </w:rPr>
        <w:t> </w:t>
      </w:r>
      <w:r>
        <w:rPr>
          <w:rFonts w:ascii="Times New Roman" w:hAnsi="Times New Roman"/>
          <w:b w:val="false"/>
          <w:i w:val="false"/>
          <w:color w:val="000000"/>
          <w:sz w:val="22"/>
        </w:rPr>
        <w:t>A removal technician will serve under the direct supervision of an Iowa licensed funeral director, will only perform removals at the direction of the supervising funeral director, and may act in place of a funeral director only in performing a removal. Another funeral director, who is authorized by the supervising funeral director, may direct the removal technician in the temporary absence of the supervising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901.13(2)</w:t>
      </w:r>
      <w:r>
        <w:rPr>
          <w:rFonts w:ascii="Times New Roman" w:hAnsi="Times New Roman"/>
          <w:b w:val="false"/>
          <w:i w:val="false"/>
          <w:color w:val="000000"/>
          <w:sz w:val="22"/>
        </w:rPr>
        <w:t> </w:t>
      </w:r>
      <w:r>
        <w:rPr>
          <w:rFonts w:ascii="Times New Roman" w:hAnsi="Times New Roman"/>
          <w:b w:val="false"/>
          <w:i w:val="false"/>
          <w:color w:val="000000"/>
          <w:sz w:val="22"/>
        </w:rPr>
        <w:t>Any Iowa-licensed funeral director who meets the following conditions is eligible to be a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practicing for a minimum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not had any formal disciplinary action within the past five years with the board of mortuary science;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employed by a funeral establishment that has not had any formal disciplinary action within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901.13(3)</w:t>
      </w:r>
      <w:r>
        <w:rPr>
          <w:rFonts w:ascii="Times New Roman" w:hAnsi="Times New Roman"/>
          <w:b w:val="false"/>
          <w:i w:val="false"/>
          <w:color w:val="000000"/>
          <w:sz w:val="22"/>
        </w:rPr>
        <w:t> </w:t>
      </w:r>
      <w:r>
        <w:rPr>
          <w:rFonts w:ascii="Times New Roman" w:hAnsi="Times New Roman"/>
          <w:b w:val="false"/>
          <w:i w:val="false"/>
          <w:color w:val="000000"/>
          <w:sz w:val="22"/>
        </w:rPr>
        <w:t xml:space="preserve">A removal technician seeking registration will complete an application on forms provided by the board and remit a fee in the amount of $50 to the board. The application will include the applicant’s full name, date of birth, and home address; the name and license number of the removal technician’s supervising funeral director; and the name and address of the funeral establishment primarily employing the removal technician. A registration is effective for five years and may be renewed within 60 days of expiration. A removal technician will advise the board in writing of any change in supervisor or funeral establishment within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901.13(4)</w:t>
      </w:r>
      <w:r>
        <w:rPr>
          <w:rFonts w:ascii="Times New Roman" w:hAnsi="Times New Roman"/>
          <w:b w:val="false"/>
          <w:i w:val="false"/>
          <w:color w:val="000000"/>
          <w:sz w:val="22"/>
        </w:rPr>
        <w:t> </w:t>
      </w:r>
      <w:r>
        <w:rPr>
          <w:rFonts w:ascii="Times New Roman" w:hAnsi="Times New Roman"/>
          <w:b w:val="false"/>
          <w:i w:val="false"/>
          <w:color w:val="000000"/>
          <w:sz w:val="22"/>
        </w:rPr>
        <w:t>The supervising funeral director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removal technician completes the education training program described in rule </w:t>
      </w:r>
      <w:hyperlink r:id="rId4">
        <w:r>
          <w:rPr>
            <w:rStyle w:val="Hyperlink"/>
            <w:rFonts w:ascii="Times New Roman" w:hAnsi="Times New Roman"/>
            <w:b w:val="false"/>
            <w:i w:val="false"/>
            <w:color w:val="000000"/>
            <w:sz w:val="22"/>
          </w:rPr>
          <w:t>481—901.12</w:t>
        </w:r>
      </w:hyperlink>
      <w:r>
        <w:rPr>
          <w:rFonts w:ascii="Times New Roman" w:hAnsi="Times New Roman"/>
          <w:b w:val="false"/>
          <w:i w:val="false"/>
          <w:color w:val="000000"/>
          <w:sz w:val="22"/>
        </w:rPr>
        <w:t xml:space="preserve">(156) and is registered as a removal technician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physically present and directly supervise the removal technician’s first five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removal technician performs its duties as outlined in subrule </w:t>
      </w:r>
      <w:hyperlink r:id="rId5">
        <w:r>
          <w:rPr>
            <w:rStyle w:val="Hyperlink"/>
            <w:rFonts w:ascii="Times New Roman" w:hAnsi="Times New Roman"/>
            <w:b w:val="false"/>
            <w:i w:val="false"/>
            <w:color w:val="000000"/>
            <w:sz w:val="22"/>
          </w:rPr>
          <w:t>901.13(5)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supervise more than three removal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have more than six registered removal technicians employed by the same funeral establishment, or any funeral establishment owned, operated, or affiliated with that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901.13(5)</w:t>
      </w:r>
      <w:r>
        <w:rPr>
          <w:rFonts w:ascii="Times New Roman" w:hAnsi="Times New Roman"/>
          <w:b w:val="false"/>
          <w:i w:val="false"/>
          <w:color w:val="000000"/>
          <w:sz w:val="22"/>
        </w:rPr>
        <w:t> </w:t>
      </w:r>
      <w:r>
        <w:rPr>
          <w:rFonts w:ascii="Times New Roman" w:hAnsi="Times New Roman"/>
          <w:b w:val="false"/>
          <w:i w:val="false"/>
          <w:color w:val="000000"/>
          <w:sz w:val="22"/>
        </w:rPr>
        <w:t xml:space="preserve">Removal technicians will: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employed full- or part-time by the Iowa-licensed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requirements of rule </w:t>
      </w:r>
      <w:hyperlink r:id="rId6">
        <w:r>
          <w:rPr>
            <w:rStyle w:val="Hyperlink"/>
            <w:rFonts w:ascii="Times New Roman" w:hAnsi="Times New Roman"/>
            <w:b w:val="false"/>
            <w:i w:val="false"/>
            <w:color w:val="000000"/>
            <w:sz w:val="22"/>
          </w:rPr>
          <w:t>481—901.12</w:t>
        </w:r>
      </w:hyperlink>
      <w:r>
        <w:rPr>
          <w:rFonts w:ascii="Times New Roman" w:hAnsi="Times New Roman"/>
          <w:b w:val="false"/>
          <w:i w:val="false"/>
          <w:color w:val="000000"/>
          <w:sz w:val="22"/>
        </w:rPr>
        <w:t xml:space="preserve">(156) and have their first five removals completed in the physical presence of and directly supervised by their supervising Iowa licensed funeral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subrule </w:t>
      </w:r>
      <w:r>
        <w:rPr>
          <w:rFonts w:ascii="Times New Roman" w:hAnsi="Times New Roman"/>
          <w:b w:val="false"/>
          <w:i w:val="false"/>
          <w:color w:val="000000"/>
          <w:sz w:val="22"/>
        </w:rPr>
        <w:t>900.4(1)</w:t>
      </w:r>
      <w:r>
        <w:rPr>
          <w:rFonts w:ascii="Times New Roman" w:hAnsi="Times New Roman"/>
          <w:b w:val="false"/>
          <w:i w:val="false"/>
          <w:color w:val="000000"/>
          <w:sz w:val="22"/>
        </w:rPr>
        <w:t xml:space="preserve"> on behalf of their supervising licensed funeral director, including providing their signature and registration number when removing a human remains from a hospital, nursing establishment, or any other institution involved with the care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901.13(6)</w:t>
      </w:r>
      <w:r>
        <w:rPr>
          <w:rFonts w:ascii="Times New Roman" w:hAnsi="Times New Roman"/>
          <w:b w:val="false"/>
          <w:i w:val="false"/>
          <w:color w:val="000000"/>
          <w:sz w:val="22"/>
        </w:rPr>
        <w:t> </w:t>
      </w:r>
      <w:r>
        <w:rPr>
          <w:rFonts w:ascii="Times New Roman" w:hAnsi="Times New Roman"/>
          <w:b w:val="false"/>
          <w:i w:val="false"/>
          <w:color w:val="000000"/>
          <w:sz w:val="22"/>
        </w:rPr>
        <w:t>Removal technicians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 or hold themselves out as a funeral director or use the acronym “F.D.” or any other title or abbreviation indicating that the removal technician is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Engage in any duties of a funeral director outside of performing a removal, including but not limited to the duties of a funeral director enumerated in 481—paragraphs </w:t>
      </w:r>
      <w:r>
        <w:rPr>
          <w:rFonts w:ascii="Times New Roman" w:hAnsi="Times New Roman"/>
          <w:b w:val="false"/>
          <w:i w:val="false"/>
          <w:color w:val="000000"/>
          <w:sz w:val="22"/>
        </w:rPr>
        <w:t>900.2(1)</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01.12.pdf" Type="http://schemas.openxmlformats.org/officeDocument/2006/relationships/hyperlink" Id="rId4"/>
    <Relationship TargetMode="External" Target="https://www.legis.iowa.gov/docs/iac/rule/481.901.13.pdf" Type="http://schemas.openxmlformats.org/officeDocument/2006/relationships/hyperlink" Id="rId5"/>
    <Relationship TargetMode="External" Target="https://www.legis.iowa.gov/docs/iac/rule/481.901.1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