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(231B,231C,231D)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All other waiver requests.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Waiver requests relating to topics other than retention of a tenant in a program shall be filed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0063D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2/4/26, effective 3/11/26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