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481—49.5</w:t>
      </w:r>
      <w:r>
        <w:rPr>
          <w:rFonts w:ascii="Times New Roman" w:hAnsi="Times New Roman"/>
          <w:b/>
          <w:i w:val="false"/>
          <w:color w:val="000000"/>
          <w:sz w:val="22"/>
        </w:rPr>
        <w:t xml:space="preserve">(135R) </w:t>
      </w:r>
      <w:r>
        <w:rPr>
          <w:rFonts w:ascii="Times New Roman" w:hAnsi="Times New Roman"/>
          <w:b/>
          <w:i w:val="false"/>
          <w:color w:val="000000"/>
          <w:sz w:val="22"/>
        </w:rPr>
        <w:t xml:space="preserve">Enforcement and penalties.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49.5(1)</w:t>
      </w:r>
      <w:r>
        <w:rPr>
          <w:rFonts w:ascii="Times New Roman" w:hAnsi="Times New Roman"/>
          <w:b w:val="false"/>
          <w:i w:val="false"/>
          <w:color w:val="000000"/>
          <w:sz w:val="22"/>
        </w:rPr>
        <w:t> </w:t>
      </w:r>
      <w:r>
        <w:rPr>
          <w:rFonts w:ascii="Times New Roman" w:hAnsi="Times New Roman"/>
          <w:b w:val="false"/>
          <w:i/>
          <w:color w:val="000000"/>
          <w:sz w:val="22"/>
        </w:rPr>
        <w:t xml:space="preserve">Denial, suspension, or revocation. </w:t>
      </w:r>
      <w:r>
        <w:rPr>
          <w:rFonts w:ascii="Times New Roman" w:hAnsi="Times New Roman"/>
          <w:b w:val="false"/>
          <w:i w:val="false"/>
          <w:color w:val="000000"/>
          <w:sz w:val="22"/>
        </w:rPr>
        <w:t xml:space="preserve">The license for an ambulatory surgical center may be denied, suspended, or revoked for failure to comply with Iowa Code chapter </w:t>
      </w:r>
      <w:hyperlink r:id="rId4">
        <w:r>
          <w:rPr>
            <w:rStyle w:val="Hyperlink"/>
            <w:rFonts w:ascii="Times New Roman" w:hAnsi="Times New Roman"/>
            <w:b w:val="false"/>
            <w:i w:val="false"/>
            <w:color w:val="000000"/>
            <w:sz w:val="22"/>
          </w:rPr>
          <w:t>135R</w:t>
        </w:r>
      </w:hyperlink>
      <w:r>
        <w:rPr>
          <w:rFonts w:ascii="Times New Roman" w:hAnsi="Times New Roman"/>
          <w:b w:val="false"/>
          <w:i w:val="false"/>
          <w:color w:val="000000"/>
          <w:sz w:val="22"/>
        </w:rPr>
        <w:t xml:space="preserve"> or this chapter, including any reason for which an ambulatory surgical center could be denied, suspended, or terminated from the federal Medicare program for ambulatory surgical centers under 42 CFR Part 416 as amended to July 1, 2023, and federal interpretive guidelines, including Appendix L of the State Operations Manual published by CMS, Rev.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215, as amended to July 21, 2023.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49.5(2)</w:t>
      </w:r>
      <w:r>
        <w:rPr>
          <w:rFonts w:ascii="Times New Roman" w:hAnsi="Times New Roman"/>
          <w:b w:val="false"/>
          <w:i w:val="false"/>
          <w:color w:val="000000"/>
          <w:sz w:val="22"/>
        </w:rPr>
        <w:t> </w:t>
      </w:r>
      <w:r>
        <w:rPr>
          <w:rFonts w:ascii="Times New Roman" w:hAnsi="Times New Roman"/>
          <w:b w:val="false"/>
          <w:i/>
          <w:color w:val="000000"/>
          <w:sz w:val="22"/>
        </w:rPr>
        <w:t xml:space="preserve">Effective date and contested case appeals. </w:t>
      </w:r>
      <w:r>
        <w:rPr>
          <w:rFonts w:ascii="Times New Roman" w:hAnsi="Times New Roman"/>
          <w:b w:val="false"/>
          <w:i w:val="false"/>
          <w:color w:val="000000"/>
          <w:sz w:val="22"/>
        </w:rPr>
        <w:t xml:space="preserve">Unless otherwise stated, a denial, suspension or revocation of license is effective 30 days after certified mailing or personal service of the notice upon the licensee. The licensee may request a contested case hearing by submitting a request, in writing, to the department within 30 days of the mailing or service. Contested case appeals and hearings are governed by </w:t>
      </w:r>
      <w:hyperlink r:id="rId5">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481—Chapter 16</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49.5(3)</w:t>
      </w:r>
      <w:r>
        <w:rPr>
          <w:rFonts w:ascii="Times New Roman" w:hAnsi="Times New Roman"/>
          <w:b w:val="false"/>
          <w:i w:val="false"/>
          <w:color w:val="000000"/>
          <w:sz w:val="22"/>
        </w:rPr>
        <w:t> </w:t>
      </w:r>
      <w:r>
        <w:rPr>
          <w:rFonts w:ascii="Times New Roman" w:hAnsi="Times New Roman"/>
          <w:b w:val="false"/>
          <w:i/>
          <w:color w:val="000000"/>
          <w:sz w:val="22"/>
        </w:rPr>
        <w:t xml:space="preserve">Enjoining an unlicensed ambulatory surgical center. </w:t>
      </w:r>
      <w:r>
        <w:rPr>
          <w:rFonts w:ascii="Times New Roman" w:hAnsi="Times New Roman"/>
          <w:b w:val="false"/>
          <w:i w:val="false"/>
          <w:color w:val="000000"/>
          <w:sz w:val="22"/>
        </w:rPr>
        <w:t xml:space="preserve">An injunction or other process against any person to restrain or prevent the establishment, operation, or maintenance of an ambulatory surgical center without a license may be pursued by the department in accordance with Iowa Code section </w:t>
      </w:r>
      <w:hyperlink r:id="rId8">
        <w:r>
          <w:rPr>
            <w:rStyle w:val="Hyperlink"/>
            <w:rFonts w:ascii="Times New Roman" w:hAnsi="Times New Roman"/>
            <w:b w:val="false"/>
            <w:i w:val="false"/>
            <w:color w:val="000000"/>
            <w:sz w:val="22"/>
          </w:rPr>
          <w:t>135R.7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49.5(4)</w:t>
      </w:r>
      <w:r>
        <w:rPr>
          <w:rFonts w:ascii="Times New Roman" w:hAnsi="Times New Roman"/>
          <w:b w:val="false"/>
          <w:i w:val="false"/>
          <w:color w:val="000000"/>
          <w:sz w:val="22"/>
        </w:rPr>
        <w:t> </w:t>
      </w:r>
      <w:r>
        <w:rPr>
          <w:rFonts w:ascii="Times New Roman" w:hAnsi="Times New Roman"/>
          <w:b w:val="false"/>
          <w:i/>
          <w:color w:val="000000"/>
          <w:sz w:val="22"/>
        </w:rPr>
        <w:t xml:space="preserve">Operation of unlicensed ambulatory surgical center—serious misdemeanor. </w:t>
      </w:r>
      <w:r>
        <w:rPr>
          <w:rFonts w:ascii="Times New Roman" w:hAnsi="Times New Roman"/>
          <w:b w:val="false"/>
          <w:i w:val="false"/>
          <w:color w:val="000000"/>
          <w:sz w:val="22"/>
        </w:rPr>
        <w:t xml:space="preserve">A person establishing, operating, or maintaining an ambulatory surgical center without a license commits a serious misdemeanor as set forth in Iowa Code section </w:t>
      </w:r>
      <w:hyperlink r:id="rId9">
        <w:r>
          <w:rPr>
            <w:rStyle w:val="Hyperlink"/>
            <w:rFonts w:ascii="Times New Roman" w:hAnsi="Times New Roman"/>
            <w:b w:val="false"/>
            <w:i w:val="false"/>
            <w:color w:val="000000"/>
            <w:sz w:val="22"/>
          </w:rPr>
          <w:t>135R.9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7886C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sectPr>
      <w:footerReference r:id="rId10"/>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35R.pdf" Type="http://schemas.openxmlformats.org/officeDocument/2006/relationships/hyperlink" Id="rId4"/>
    <Relationship TargetMode="External" Target="https://www.legis.iowa.gov/docs/iac/chapter/7.2506.pdf" Type="http://schemas.openxmlformats.org/officeDocument/2006/relationships/hyperlink" Id="rId5"/>
    <Relationship TargetMode="External" Target="https://www.legis.iowa.gov/docs/iac/chapter/481.10.pdf" Type="http://schemas.openxmlformats.org/officeDocument/2006/relationships/hyperlink" Id="rId6"/>
    <Relationship TargetMode="External" Target="https://www.legis.iowa.gov/docs/iac/chapter/481.16.pdf" Type="http://schemas.openxmlformats.org/officeDocument/2006/relationships/hyperlink" Id="rId7"/>
    <Relationship TargetMode="External" Target="https://www.legis.iowa.gov/docs/ico/chapter/135R.7.pdf" Type="http://schemas.openxmlformats.org/officeDocument/2006/relationships/hyperlink" Id="rId8"/>
    <Relationship TargetMode="External" Target="https://www.legis.iowa.gov/docs/ico/chapter/135R.9.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