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481—16.9</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requirements when filing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All documents must be converted to a PDF before they are filed in AEDMS. Documents submitted must be properly scanned, which includes having the pages in the correct order and orientation and having the scanned content of the document be 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Separating documents. </w:t>
      </w:r>
      <w:r>
        <w:rPr>
          <w:rFonts w:ascii="Times New Roman" w:hAnsi="Times New Roman"/>
          <w:b w:val="false"/>
          <w:i w:val="false"/>
          <w:color w:val="000000"/>
          <w:sz w:val="22"/>
        </w:rPr>
        <w:t>Each document must be separated and uploaded with the correct document type selection on the document upload page. Any attachments to a document shall be uploaded as such and linked to the correct document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Selecting document types. </w:t>
      </w:r>
      <w:r>
        <w:rPr>
          <w:rFonts w:ascii="Times New Roman" w:hAnsi="Times New Roman"/>
          <w:b w:val="false"/>
          <w:i w:val="false"/>
          <w:color w:val="000000"/>
          <w:sz w:val="22"/>
        </w:rPr>
        <w:t>For each electronically filed document, a filer must choose an accurate document type from the options listed on the document upload page. Once a document is submitted into AEDMS, only the division may make corrections to the document type the filer has chosen.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Correcting errors. </w:t>
      </w:r>
      <w:r>
        <w:rPr>
          <w:rFonts w:ascii="Times New Roman" w:hAnsi="Times New Roman"/>
          <w:b w:val="false"/>
          <w:i w:val="false"/>
          <w:color w:val="000000"/>
          <w:sz w:val="22"/>
        </w:rPr>
        <w:t>If a filer discovers an error in the electronic filing or docketing of a document, the filer must contact the division as soon as possible. If the division discovers an error in the filing or docketing of a document, the division may notify the filer of the error and advise the filer of what further action the filer must take, if any, to address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