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481—16.3</w:t>
      </w:r>
      <w:r>
        <w:rPr>
          <w:rFonts w:ascii="Times New Roman" w:hAnsi="Times New Roman"/>
          <w:b/>
          <w:i w:val="false"/>
          <w:color w:val="000000"/>
          <w:sz w:val="22"/>
        </w:rPr>
        <w:t xml:space="preserve">(10A) </w:t>
      </w:r>
      <w:r>
        <w:rPr>
          <w:rFonts w:ascii="Times New Roman" w:hAnsi="Times New Roman"/>
          <w:b/>
          <w:i w:val="false"/>
          <w:color w:val="000000"/>
          <w:sz w:val="22"/>
        </w:rPr>
        <w:t xml:space="preserve">Registration, username, and passwords.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Every individual filing documents or viewing or downloading filed documents in the AEDMS must register as a registered user of AEDMS.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Changes in registered user’s contact information. </w:t>
      </w:r>
      <w:r>
        <w:rPr>
          <w:rFonts w:ascii="Times New Roman" w:hAnsi="Times New Roman"/>
          <w:b w:val="false"/>
          <w:i w:val="false"/>
          <w:color w:val="000000"/>
          <w:sz w:val="22"/>
        </w:rPr>
        <w:t>If a registered user’s email address, mailing address, or telephone number changes, the user must promptly make the necessary changes to the registered user’s information contained in AEDMS. The registered user shall promptly give notice of changes in contact information to any nonregistered party in every active proceeding in which the registered user is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Duties of registered user. </w:t>
      </w:r>
      <w:r>
        <w:rPr>
          <w:rFonts w:ascii="Times New Roman" w:hAnsi="Times New Roman"/>
          <w:b w:val="false"/>
          <w:i w:val="false"/>
          <w:color w:val="000000"/>
          <w:sz w:val="22"/>
        </w:rPr>
        <w:t>Each registered user shall ensure that the user’s email account information is current, that the account is monitored regularly, and that email notices sent to the account are timely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Division-initiated registration. </w:t>
      </w:r>
      <w:r>
        <w:rPr>
          <w:rFonts w:ascii="Times New Roman" w:hAnsi="Times New Roman"/>
          <w:b w:val="false"/>
          <w:i w:val="false"/>
          <w:color w:val="000000"/>
          <w:sz w:val="22"/>
        </w:rPr>
        <w:t>The division may complete the registration process on behalf of an individual in certain instances and email the username and password to the user. When the division completes the registration process, the user is required to promptly log in and change the password. Following initial notification regarding account registration, the user is required to promptly update and maintain accurate contact information for the AEDMS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Use of username and password. </w:t>
      </w:r>
      <w:r>
        <w:rPr>
          <w:rFonts w:ascii="Times New Roman" w:hAnsi="Times New Roman"/>
          <w:b w:val="false"/>
          <w:i w:val="false"/>
          <w:color w:val="000000"/>
          <w:sz w:val="22"/>
        </w:rPr>
        <w:t>A registered user is responsible for all documents filed with the user’s username and password unless proven by clear and convincing evidence that the registered user did not make or authorize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Username and password security. </w:t>
      </w:r>
      <w:r>
        <w:rPr>
          <w:rFonts w:ascii="Times New Roman" w:hAnsi="Times New Roman"/>
          <w:b w:val="false"/>
          <w:i w:val="false"/>
          <w:color w:val="000000"/>
          <w:sz w:val="22"/>
        </w:rPr>
        <w:t>If a username or password is lost, misappropriated, misused, or compromised, the registered user of that username or password shall notify the division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color w:val="000000"/>
          <w:sz w:val="22"/>
        </w:rPr>
        <w:t xml:space="preserve">Denial of access. </w:t>
      </w:r>
      <w:r>
        <w:rPr>
          <w:rFonts w:ascii="Times New Roman" w:hAnsi="Times New Roman"/>
          <w:b w:val="false"/>
          <w:i w:val="false"/>
          <w:color w:val="000000"/>
          <w:sz w:val="22"/>
        </w:rPr>
        <w:t>The agency may refuse to allow an individual to electronically file or download information in AEDMS due to misuse, fraud, or other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