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481—10.27</w:t>
      </w:r>
      <w:r>
        <w:rPr>
          <w:rFonts w:ascii="Times New Roman" w:hAnsi="Times New Roman"/>
          <w:b/>
          <w:i w:val="false"/>
          <w:color w:val="000000"/>
          <w:sz w:val="22"/>
        </w:rPr>
        <w:t xml:space="preserve">(724) </w:t>
      </w:r>
      <w:r>
        <w:rPr>
          <w:rFonts w:ascii="Times New Roman" w:hAnsi="Times New Roman"/>
          <w:b/>
          <w:i w:val="false"/>
          <w:color w:val="000000"/>
          <w:sz w:val="22"/>
        </w:rPr>
        <w:t xml:space="preserve">Appeals in cases involving permits to carry weapons and acquire firearms. </w:t>
      </w:r>
      <w:r>
        <w:rPr>
          <w:rFonts w:ascii="Times New Roman" w:hAnsi="Times New Roman"/>
          <w:b w:val="false"/>
          <w:i w:val="false"/>
          <w:color w:val="000000"/>
          <w:sz w:val="22"/>
        </w:rPr>
        <w:t xml:space="preserve">An applicant or permittee may appeal a decision to deny an application for a permit to carry weapons or acquire firearms or to suspend or revoke a permit to carry weapons or acquire firearms pursuant to Iowa Code section </w:t>
      </w:r>
      <w:hyperlink r:id="rId4">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 xml:space="preserve"> and this chapter. To the extent this rule is inconsistent with the other provisions of this chapter, this rule will govern such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public safety or the sheriff of the county in which the aggrieved party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received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Filing of appeal. </w:t>
      </w:r>
      <w:r>
        <w:rPr>
          <w:rFonts w:ascii="Times New Roman" w:hAnsi="Times New Roman"/>
          <w:b w:val="false"/>
          <w:i w:val="false"/>
          <w:color w:val="000000"/>
          <w:sz w:val="22"/>
        </w:rPr>
        <w:t xml:space="preserve">Within 30 days of the applicant’s or permittee’s receipt of the agency’s decision, the applicant or permittee shall file the written appeal, a copy of the agency’s written decision, and a fee of $10 with the Iowa Department of Inspections, Appeals, and Licensing, Division of Administrative Hearings, 6200 Park Avenue, Suite 100, Des Moines, Iowa 50321, or electronically pursuant to </w:t>
      </w:r>
      <w:hyperlink r:id="rId5">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Service on the agency. </w:t>
      </w:r>
      <w:r>
        <w:rPr>
          <w:rFonts w:ascii="Times New Roman" w:hAnsi="Times New Roman"/>
          <w:b w:val="false"/>
          <w:i w:val="false"/>
          <w:color w:val="000000"/>
          <w:sz w:val="22"/>
        </w:rPr>
        <w:t>At the time the appeal is filed with the division, the applicant or permittee shall serve a copy of the appeal on the agency that made the decision on the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color w:val="000000"/>
          <w:sz w:val="22"/>
        </w:rPr>
        <w:t xml:space="preserve">Denial of appeal. </w:t>
      </w:r>
      <w:r>
        <w:rPr>
          <w:rFonts w:ascii="Times New Roman" w:hAnsi="Times New Roman"/>
          <w:b w:val="false"/>
          <w:i w:val="false"/>
          <w:color w:val="000000"/>
          <w:sz w:val="22"/>
        </w:rPr>
        <w:t xml:space="preserve">The division may deny any appeal that does not meet the requirements in subrules </w:t>
      </w:r>
      <w:hyperlink r:id="rId6">
        <w:r>
          <w:rPr>
            <w:rStyle w:val="Hyperlink"/>
            <w:rFonts w:ascii="Times New Roman" w:hAnsi="Times New Roman"/>
            <w:b w:val="false"/>
            <w:i w:val="false"/>
            <w:color w:val="000000"/>
            <w:sz w:val="22"/>
          </w:rPr>
          <w:t>10.27(2)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w:t>
      </w: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Upon receipt of a copy of the notice of hearing, the agency shall file with the division and send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used by the agency in reaching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form identifying the name, address, email address, and telephone number of the agency’s contact person or attorney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10.27(6)</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In addition to the information set forth in Iowa Code section </w:t>
      </w:r>
      <w:hyperlink r:id="rId8">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481—10.6</w:t>
        </w:r>
      </w:hyperlink>
      <w:r>
        <w:rPr>
          <w:rFonts w:ascii="Times New Roman" w:hAnsi="Times New Roman"/>
          <w:b w:val="false"/>
          <w:i w:val="false"/>
          <w:color w:val="000000"/>
          <w:sz w:val="22"/>
        </w:rPr>
        <w:t>(17A), 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that failure to appear and participate in the contested case proceeding may result in the entry of a default judgment;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that court costs and reasonable attorney fees will be awarded pursuant to Iowa Code section </w:t>
      </w:r>
      <w:hyperlink r:id="rId10">
        <w:r>
          <w:rPr>
            <w:rStyle w:val="Hyperlink"/>
            <w:rFonts w:ascii="Times New Roman" w:hAnsi="Times New Roman"/>
            <w:b w:val="false"/>
            <w:i w:val="false"/>
            <w:color w:val="000000"/>
            <w:sz w:val="22"/>
          </w:rPr>
          <w:t>724.21A(8)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10.27(7)</w:t>
      </w:r>
      <w:r>
        <w:rPr>
          <w:rFonts w:ascii="Times New Roman" w:hAnsi="Times New Roman"/>
          <w:b w:val="false"/>
          <w:i w:val="false"/>
          <w:color w:val="000000"/>
          <w:sz w:val="22"/>
        </w:rPr>
        <w:t> </w:t>
      </w:r>
      <w:r>
        <w:rPr>
          <w:rFonts w:ascii="Times New Roman" w:hAnsi="Times New Roman"/>
          <w:b w:val="false"/>
          <w:i/>
          <w:color w:val="000000"/>
          <w:sz w:val="22"/>
        </w:rPr>
        <w:t xml:space="preserve">Attorney fees, court costs, and contested case costs. </w:t>
      </w:r>
      <w:r>
        <w:rPr>
          <w:rFonts w:ascii="Times New Roman" w:hAnsi="Times New Roman"/>
          <w:b w:val="false"/>
          <w:i w:val="false"/>
          <w:color w:val="000000"/>
          <w:sz w:val="22"/>
        </w:rPr>
        <w:t xml:space="preserve">An applicant or permittee or an agency may be eligible for an award of reasonable attorney fees pursuant to Iowa Code section </w:t>
      </w:r>
      <w:hyperlink r:id="rId11">
        <w:r>
          <w:rPr>
            <w:rStyle w:val="Hyperlink"/>
            <w:rFonts w:ascii="Times New Roman" w:hAnsi="Times New Roman"/>
            <w:b w:val="false"/>
            <w:i w:val="false"/>
            <w:color w:val="000000"/>
            <w:sz w:val="22"/>
          </w:rPr>
          <w:t>724.21A(8)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14 days of the date of the ALJ’s decision, a party may seek an award of attorney fees by filing with the division a request and documentation supporting the request. A resistance to the request for attorney fees must be filed within seven days of the filing of the request. Upon request of either party or on the ALJ’s own motion, a hearing may be scheduled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of attorney fees shall be paid within 30 days of the issuance of the order unless an interested party seeks rehearing or judicial review or the parties agree to an alternative payment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ALJ’s decision is not final for purposes of judicial review under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until the ALJ has issued a written decision determining the amount of any attorney fees to be awarded under this subrule or determining that no attorney fees are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the division in conducting a contested case proceeding arising out of a decision of the commissioner of public safety shall be charged to the department of public safety pursuant to Iowa Code section </w:t>
      </w:r>
      <w:hyperlink r:id="rId13">
        <w:r>
          <w:rPr>
            <w:rStyle w:val="Hyperlink"/>
            <w:rFonts w:ascii="Times New Roman" w:hAnsi="Times New Roman"/>
            <w:b w:val="false"/>
            <w:i w:val="false"/>
            <w:color w:val="000000"/>
            <w:sz w:val="22"/>
          </w:rPr>
          <w:t>10A.801(9)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4.21A.pdf" Type="http://schemas.openxmlformats.org/officeDocument/2006/relationships/hyperlink" Id="rId4"/>
    <Relationship TargetMode="External" Target="https://www.legis.iowa.gov/docs/iac/chapter/481.16.pdf" Type="http://schemas.openxmlformats.org/officeDocument/2006/relationships/hyperlink" Id="rId5"/>
    <Relationship TargetMode="External" Target="https://www.legis.iowa.gov/docs/iac/rule/481.10.27.pdf" Type="http://schemas.openxmlformats.org/officeDocument/2006/relationships/hyperlink" Id="rId6"/>
    <Relationship TargetMode="External" Target="https://www.legis.iowa.gov/docs/iac/rule/481.10.27.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ac/rule/481.10.6.pdf" Type="http://schemas.openxmlformats.org/officeDocument/2006/relationships/hyperlink" Id="rId9"/>
    <Relationship TargetMode="External" Target="https://www.legis.iowa.gov/docs/ico/chapter/724.21A.pdf" Type="http://schemas.openxmlformats.org/officeDocument/2006/relationships/hyperlink" Id="rId10"/>
    <Relationship TargetMode="External" Target="https://www.legis.iowa.gov/docs/ico/chapter/724.21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0A.80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