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Except where otherwise specifically authorized by law, every pleading, motion, or other document filed in the contested case proceeding and every document relating to discovery in the proceeding shall be served upon each of the parties to the proceeding, including the originating agency.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Methods of performing service. </w:t>
      </w:r>
      <w:r>
        <w:rPr>
          <w:rFonts w:ascii="Times New Roman" w:hAnsi="Times New Roman"/>
          <w:b w:val="false"/>
          <w:i w:val="false"/>
          <w:color w:val="000000"/>
          <w:sz w:val="22"/>
        </w:rPr>
        <w:t>Service upon a party represented in the contested case proceeding by an attorney shall be made upon the attorney unless otherwise ordered. Service is made by electronically filing in AEDMS or delivering, mailing, or transmitting by fax or by email a copy to the party or attorney at the party’s or attorney’s last-known mailing address, fax number, or email address. Service by first-class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Filing with the division. </w:t>
      </w:r>
      <w:r>
        <w:rPr>
          <w:rFonts w:ascii="Times New Roman" w:hAnsi="Times New Roman"/>
          <w:b w:val="false"/>
          <w:i w:val="false"/>
          <w:color w:val="000000"/>
          <w:sz w:val="22"/>
        </w:rPr>
        <w:t>After a matter has been assigned to the division, and until a decision is issued, every pleading, motion, or other document shall be filed with the division, rather than the originating agency. All documents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Except where otherwise provided by law, a document is deemed filed with the division at the time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Delivered to the division at 6200 Park Avenue, Suite 100, Des Moines, Iowa 50321, and date-stamped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Mailed to the division by first-class mail or by state interoffice mail so long as there is adequate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Transmitted by fax to 515.281.4477 or by email to </w:t>
      </w:r>
      <w:hyperlink r:id="rId4">
        <w:r>
          <w:rPr>
            <w:rStyle w:val="Hyperlink"/>
            <w:rFonts w:ascii="Times New Roman" w:hAnsi="Times New Roman"/>
            <w:b w:val="false"/>
            <w:i w:val="false"/>
            <w:color w:val="000000"/>
            <w:sz w:val="22"/>
            <w:u w:val="single"/>
          </w:rPr>
          <w:t>adminhearings@dia.iowa.gov</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stamped in AEDMS.</w:t>
      </w:r>
    </w:p>
    <w:p>
      <w:pPr>
        <w:spacing w:before="0" w:after="0"/>
        <w:ind w:left="120"/>
        <w:jc w:val="both"/>
      </w:pP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Adequate proof of mailing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tbl>
      <w:tblPr>
        <w:tblW w:w="0" w:type="auto"/>
        <w:tblCellSpacing w:w="0" w:type="auto"/>
        <w:tblBorders>
          <w:top w:val="none"/>
          <w:left w:val="none"/>
          <w:bottom w:val="none"/>
          <w:right w:val="none"/>
          <w:insideH w:val="none"/>
          <w:insideV w:val="none"/>
        </w:tblBorders>
      </w:tblPr>
      <w:tblGrid>
        <w:gridCol w:w="480"/>
        <w:gridCol w:w="4016"/>
        <w:gridCol w:w="6694"/>
      </w:tblGrid>
      <w:tr>
        <w:trPr>
          <w:trHeight w:val="2910" w:hRule="atLeast"/>
        </w:trPr>
        <w:tc>
          <w:tcPr>
            <w:tcW w:w="4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0" w:type="auto"/>
            <w:gridSpan w:val="2"/>
            <w:tcBorders/>
            <w:tcMar>
              <w:top w:w="30" w:type="dxa"/>
              <w:left w:w="30" w:type="dxa"/>
              <w:bottom w:w="15" w:type="dxa"/>
              <w:right w:w="30" w:type="dxa"/>
            </w:tcMar>
            <w:vAlign w:val="top"/>
          </w:tcPr>
          <w:p>
            <w:pPr>
              <w:spacing w:before="0" w:after="0" w:line="480"/>
              <w:ind w:left="160"/>
              <w:jc w:val="both"/>
            </w:pPr>
            <w:r>
              <w:rPr>
                <w:rFonts w:ascii="Times New Roman" w:hAnsi="Times New Roman"/>
                <w:b w:val="false"/>
                <w:i w:val="false"/>
                <w:color w:val="000000"/>
                <w:sz w:val="24"/>
              </w:rPr>
              <w:t>I certify under penalty of perjury and pursuant to the laws of Iowa that, on (date of mailing), I mailed copies of (describe document) addressed to the Department of Inspections, Appeals, and Licensing, Administrative Hearings Division, 6200 Park Avenue, Des Moines, Iowa 50321, and to the names and addresses of the parties listed below by depositing the same in (a United States post office mailbox with correct postage properly affixed) or (state interoffice mail).</w:t>
            </w:r>
          </w:p>
        </w:tc>
      </w:tr>
      <w:tr>
        <w:trPr>
          <w:trHeight w:val="510" w:hRule="atLeast"/>
        </w:trPr>
        <w:tc>
          <w:tcPr>
            <w:tcW w:w="4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01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(date)</w:t>
            </w:r>
          </w:p>
        </w:tc>
        <w:tc>
          <w:tcPr>
            <w:tcW w:w="66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dminhearings@dia.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