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801—10.50</w:t>
      </w:r>
      <w:r>
        <w:rPr>
          <w:rFonts w:ascii="Times New Roman" w:hAnsi="Times New Roman"/>
          <w:b/>
          <w:i w:val="false"/>
          <w:color w:val="000000"/>
          <w:sz w:val="22"/>
        </w:rPr>
        <w:t xml:space="preserve">(35D) </w:t>
      </w:r>
      <w:r>
        <w:rPr>
          <w:rFonts w:ascii="Times New Roman" w:hAnsi="Times New Roman"/>
          <w:b/>
          <w:i w:val="false"/>
          <w:color w:val="000000"/>
          <w:sz w:val="22"/>
        </w:rPr>
        <w:t xml:space="preserve">Visitors. </w:t>
      </w:r>
      <w:r>
        <w:rPr>
          <w:rFonts w:ascii="Times New Roman" w:hAnsi="Times New Roman"/>
          <w:b w:val="false"/>
          <w:i w:val="false"/>
          <w:color w:val="000000"/>
          <w:sz w:val="22"/>
        </w:rPr>
        <w:t>Visitors are welcome to IVH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w:t>
      </w:r>
      <w:r>
        <w:rPr>
          <w:rFonts w:ascii="Times New Roman" w:hAnsi="Times New Roman"/>
          <w:b w:val="false"/>
          <w:i w:val="false"/>
          <w:color w:val="000000"/>
          <w:sz w:val="22"/>
        </w:rPr>
        <w:t> </w:t>
      </w:r>
      <w:r>
        <w:rPr>
          <w:rFonts w:ascii="Times New Roman" w:hAnsi="Times New Roman"/>
          <w:b w:val="false"/>
          <w:i w:val="false"/>
          <w:color w:val="000000"/>
          <w:sz w:val="22"/>
        </w:rPr>
        <w:t>Member visitation hours are from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11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Visiting hours may be extended on an individual basis with the approval of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10.50(2)</w:t>
      </w:r>
      <w:r>
        <w:rPr>
          <w:rFonts w:ascii="Times New Roman" w:hAnsi="Times New Roman"/>
          <w:b w:val="false"/>
          <w:i w:val="false"/>
          <w:color w:val="000000"/>
          <w:sz w:val="22"/>
        </w:rPr>
        <w:t> </w:t>
      </w:r>
      <w:r>
        <w:rPr>
          <w:rFonts w:ascii="Times New Roman" w:hAnsi="Times New Roman"/>
          <w:b w:val="false"/>
          <w:i w:val="false"/>
          <w:color w:val="000000"/>
          <w:sz w:val="22"/>
        </w:rPr>
        <w:t>Visitors are subject to the policies and procedures as established by IVH, including the tobacco-free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10.50(3)</w:t>
      </w:r>
      <w:r>
        <w:rPr>
          <w:rFonts w:ascii="Times New Roman" w:hAnsi="Times New Roman"/>
          <w:b w:val="false"/>
          <w:i w:val="false"/>
          <w:color w:val="000000"/>
          <w:sz w:val="22"/>
        </w:rPr>
        <w:t> </w:t>
      </w:r>
      <w:r>
        <w:rPr>
          <w:rFonts w:ascii="Times New Roman" w:hAnsi="Times New Roman"/>
          <w:b w:val="false"/>
          <w:i w:val="false"/>
          <w:color w:val="000000"/>
          <w:sz w:val="22"/>
        </w:rPr>
        <w:t>Tours of IVH may be arranged by contacting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10.50(4)</w:t>
      </w:r>
      <w:r>
        <w:rPr>
          <w:rFonts w:ascii="Times New Roman" w:hAnsi="Times New Roman"/>
          <w:b w:val="false"/>
          <w:i w:val="false"/>
          <w:color w:val="000000"/>
          <w:sz w:val="22"/>
        </w:rPr>
        <w:t> </w:t>
      </w:r>
      <w:r>
        <w:rPr>
          <w:rFonts w:ascii="Times New Roman" w:hAnsi="Times New Roman"/>
          <w:b w:val="false"/>
          <w:i w:val="false"/>
          <w:color w:val="000000"/>
          <w:sz w:val="22"/>
        </w:rPr>
        <w:t>Weapons, illegal substances or alcoholic beverages are not permitted on IVH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10.50(5)</w:t>
      </w:r>
      <w:r>
        <w:rPr>
          <w:rFonts w:ascii="Times New Roman" w:hAnsi="Times New Roman"/>
          <w:b w:val="false"/>
          <w:i w:val="false"/>
          <w:color w:val="000000"/>
          <w:sz w:val="22"/>
        </w:rPr>
        <w:t> </w:t>
      </w:r>
      <w:r>
        <w:rPr>
          <w:rFonts w:ascii="Times New Roman" w:hAnsi="Times New Roman"/>
          <w:b w:val="false"/>
          <w:i w:val="false"/>
          <w:color w:val="000000"/>
          <w:sz w:val="22"/>
        </w:rPr>
        <w:t>Any disruptive behavior on the part of a visitor shall result in modification, denial or termination of visiting privileges.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10.50(6)</w:t>
      </w:r>
      <w:r>
        <w:rPr>
          <w:rFonts w:ascii="Times New Roman" w:hAnsi="Times New Roman"/>
          <w:b w:val="false"/>
          <w:i w:val="false"/>
          <w:color w:val="000000"/>
          <w:sz w:val="22"/>
        </w:rPr>
        <w:t> </w:t>
      </w:r>
      <w:r>
        <w:rPr>
          <w:rFonts w:ascii="Times New Roman" w:hAnsi="Times New Roman"/>
          <w:b w:val="false"/>
          <w:i w:val="false"/>
          <w:color w:val="000000"/>
          <w:sz w:val="22"/>
        </w:rPr>
        <w:t>Trespass. Visitors shall not enter IVH grounds with the intent to commit a public offense, remain upon the grounds or in IVH buildings without justification after being notified or requested to abstain from entering, or to remove or vacate therefrom by any peace officer, magistrate, or public employee whose duty it is to supervise the use or maintenance of IVH and its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10.50(7)</w:t>
      </w:r>
      <w:r>
        <w:rPr>
          <w:rFonts w:ascii="Times New Roman" w:hAnsi="Times New Roman"/>
          <w:b w:val="false"/>
          <w:i w:val="false"/>
          <w:color w:val="000000"/>
          <w:sz w:val="22"/>
        </w:rPr>
        <w:t> </w:t>
      </w:r>
      <w:r>
        <w:rPr>
          <w:rFonts w:ascii="Times New Roman" w:hAnsi="Times New Roman"/>
          <w:b w:val="false"/>
          <w:i w:val="false"/>
          <w:color w:val="000000"/>
          <w:sz w:val="22"/>
        </w:rPr>
        <w:t>Any visitor violating any of the rules within this chapter may be restricted from IVH for a period of time to be determined by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10.50(8)</w:t>
      </w:r>
      <w:r>
        <w:rPr>
          <w:rFonts w:ascii="Times New Roman" w:hAnsi="Times New Roman"/>
          <w:b w:val="false"/>
          <w:i w:val="false"/>
          <w:color w:val="000000"/>
          <w:sz w:val="22"/>
        </w:rPr>
        <w:t> </w:t>
      </w:r>
      <w:r>
        <w:rPr>
          <w:rFonts w:ascii="Times New Roman" w:hAnsi="Times New Roman"/>
          <w:b w:val="false"/>
          <w:i w:val="false"/>
          <w:color w:val="000000"/>
          <w:sz w:val="22"/>
        </w:rPr>
        <w:t>Visitors who bring pets must comply with IVH rules regarding pet health and safety. Pets shall be kept on a leash while on IVH grounds.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