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761—20.2</w:t>
      </w:r>
      <w:r>
        <w:rPr>
          <w:rFonts w:ascii="Times New Roman" w:hAnsi="Times New Roman"/>
          <w:b/>
          <w:i w:val="false"/>
          <w:color w:val="000000"/>
          <w:sz w:val="22"/>
        </w:rPr>
        <w:t xml:space="preserve">(307)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specifies: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“Bidder”</w:t>
      </w:r>
      <w:r>
        <w:rPr>
          <w:rFonts w:ascii="Times New Roman" w:hAnsi="Times New Roman"/>
          <w:b w:val="false"/>
          <w:i w:val="false"/>
          <w:color w:val="000000"/>
          <w:sz w:val="22"/>
        </w:rPr>
        <w:t> </w:t>
      </w:r>
      <w:r>
        <w:rPr>
          <w:rFonts w:ascii="Times New Roman" w:hAnsi="Times New Roman"/>
          <w:b w:val="false"/>
          <w:i w:val="false"/>
          <w:color w:val="000000"/>
          <w:sz w:val="22"/>
        </w:rPr>
        <w:t>means a respondent to a solicitation as a bidder, offeror or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“Competition”</w:t>
      </w:r>
      <w:r>
        <w:rPr>
          <w:rFonts w:ascii="Times New Roman" w:hAnsi="Times New Roman"/>
          <w:b w:val="false"/>
          <w:i w:val="false"/>
          <w:color w:val="000000"/>
          <w:sz w:val="22"/>
        </w:rPr>
        <w:t> </w:t>
      </w:r>
      <w:r>
        <w:rPr>
          <w:rFonts w:ascii="Times New Roman" w:hAnsi="Times New Roman"/>
          <w:b w:val="false"/>
          <w:i w:val="false"/>
          <w:color w:val="000000"/>
          <w:sz w:val="22"/>
        </w:rPr>
        <w:t>means the efforts of three or more parties acting independently to secure a contract with the department to provide equipment, materials, supplies or services to the department by offering or being in a position to offer the most favorable terms. “Favorable terms” includes, but is not limited to: price, speed of execution, anticipated quality of the product to be provided judged according to the expertise and experience of the provider, or ability to produce a desired result or to provide a desired commodity.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“Firm”</w:t>
      </w:r>
      <w:r>
        <w:rPr>
          <w:rFonts w:ascii="Times New Roman" w:hAnsi="Times New Roman"/>
          <w:b w:val="false"/>
          <w:i w:val="false"/>
          <w:color w:val="000000"/>
          <w:sz w:val="22"/>
        </w:rPr>
        <w:t> </w:t>
      </w:r>
      <w:r>
        <w:rPr>
          <w:rFonts w:ascii="Times New Roman" w:hAnsi="Times New Roman"/>
          <w:b w:val="false"/>
          <w:i w:val="false"/>
          <w:color w:val="000000"/>
          <w:sz w:val="22"/>
        </w:rPr>
        <w:t>means any bona fide contracting entity, including individuals, public mitigation banks and educational institutions. Except for educational institutions, the term is not to include governmental agencies or political subdivisions.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“Methods of procurement”</w:t>
      </w:r>
      <w:r>
        <w:rPr>
          <w:rFonts w:ascii="Times New Roman" w:hAnsi="Times New Roman"/>
          <w:b w:val="false"/>
          <w:i w:val="false"/>
          <w:color w:val="000000"/>
          <w:sz w:val="22"/>
        </w:rPr>
        <w:t> </w:t>
      </w:r>
      <w:r>
        <w:rPr>
          <w:rFonts w:ascii="Times New Roman" w:hAnsi="Times New Roman"/>
          <w:b w:val="false"/>
          <w:i w:val="false"/>
          <w:color w:val="000000"/>
          <w:sz w:val="22"/>
        </w:rPr>
        <w:t>means formal solicitation, informal solicitation, or negotiation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“Formal solicitation”</w:t>
      </w:r>
      <w:r>
        <w:rPr>
          <w:rFonts w:ascii="Times New Roman" w:hAnsi="Times New Roman"/>
          <w:b w:val="false"/>
          <w:i w:val="false"/>
          <w:color w:val="000000"/>
          <w:sz w:val="22"/>
        </w:rPr>
        <w:t xml:space="preserve"> means procurement by competition through public advertising of bid documents stating departmental needs.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“Informal solicitation”</w:t>
      </w:r>
      <w:r>
        <w:rPr>
          <w:rFonts w:ascii="Times New Roman" w:hAnsi="Times New Roman"/>
          <w:b w:val="false"/>
          <w:i w:val="false"/>
          <w:color w:val="000000"/>
          <w:sz w:val="22"/>
        </w:rPr>
        <w:t xml:space="preserve"> means procurement by obtaining a sufficient number of quotations, bids or proposals from qualified sources.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color w:val="000000"/>
          <w:sz w:val="22"/>
        </w:rPr>
        <w:t>“Negotiation”</w:t>
      </w:r>
      <w:r>
        <w:rPr>
          <w:rFonts w:ascii="Times New Roman" w:hAnsi="Times New Roman"/>
          <w:b w:val="false"/>
          <w:i w:val="false"/>
          <w:color w:val="000000"/>
          <w:sz w:val="22"/>
        </w:rPr>
        <w:t xml:space="preserve"> means any method of procurement other than formal solicitation or informal solicitation to seek the best and final offer that is most advantageous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and technical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services that are unique, technical, or infrequent functions performed by independent contractors whose occupation is the rendering of such services. Contracts may go to partnerships, firms, or corporations as procured through formal and informal solicitation or negotiation methods outlined in rules </w:t>
      </w:r>
      <w:hyperlink r:id="rId4">
        <w:r>
          <w:rPr>
            <w:rStyle w:val="Hyperlink"/>
            <w:rFonts w:ascii="Times New Roman" w:hAnsi="Times New Roman"/>
            <w:b w:val="false"/>
            <w:i w:val="false"/>
            <w:color w:val="000000"/>
            <w:sz w:val="22"/>
          </w:rPr>
          <w:t>761—20.3(307)</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761—20.6(307)</w:t>
        </w:r>
      </w:hyperlink>
      <w:r>
        <w:rPr>
          <w:rFonts w:ascii="Times New Roman" w:hAnsi="Times New Roman"/>
          <w:b w:val="false"/>
          <w:i w:val="false"/>
          <w:color w:val="000000"/>
          <w:sz w:val="22"/>
        </w:rPr>
        <w:t xml:space="preserve">. Architectural, landscape architectural, surveying, general engineering consultant, construction inspection, or engineering services and other related professional and technical services are outlined in rule </w:t>
      </w:r>
      <w:hyperlink r:id="rId6">
        <w:r>
          <w:rPr>
            <w:rStyle w:val="Hyperlink"/>
            <w:rFonts w:ascii="Times New Roman" w:hAnsi="Times New Roman"/>
            <w:b w:val="false"/>
            <w:i w:val="false"/>
            <w:color w:val="000000"/>
            <w:sz w:val="22"/>
          </w:rPr>
          <w:t>761—20.9(307)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“Response”</w:t>
      </w:r>
      <w:r>
        <w:rPr>
          <w:rFonts w:ascii="Times New Roman" w:hAnsi="Times New Roman"/>
          <w:b w:val="false"/>
          <w:i w:val="false"/>
          <w:color w:val="000000"/>
          <w:sz w:val="22"/>
        </w:rPr>
        <w:t> </w:t>
      </w:r>
      <w:r>
        <w:rPr>
          <w:rFonts w:ascii="Times New Roman" w:hAnsi="Times New Roman"/>
          <w:b w:val="false"/>
          <w:i w:val="false"/>
          <w:color w:val="000000"/>
          <w:sz w:val="22"/>
        </w:rPr>
        <w:t>means the submittal of written documents by a prospective bidder, offeror or contractor as a response to any type of solicitation issued by the department for a quotation, bid or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“Solicitation”</w:t>
      </w:r>
      <w:r>
        <w:rPr>
          <w:rFonts w:ascii="Times New Roman" w:hAnsi="Times New Roman"/>
          <w:b w:val="false"/>
          <w:i w:val="false"/>
          <w:color w:val="000000"/>
          <w:sz w:val="22"/>
        </w:rPr>
        <w:t> </w:t>
      </w:r>
      <w:r>
        <w:rPr>
          <w:rFonts w:ascii="Times New Roman" w:hAnsi="Times New Roman"/>
          <w:b w:val="false"/>
          <w:i w:val="false"/>
          <w:color w:val="000000"/>
          <w:sz w:val="22"/>
        </w:rPr>
        <w:t>means the request by the department for a quotation, bid or proposal. This includes but is not limited to the complete assembly of related documents (whether attached or incorporated by reference) furnished to prospective bidders for the purpose of responding to a solicitation.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20.3.pdf" Type="http://schemas.openxmlformats.org/officeDocument/2006/relationships/hyperlink" Id="rId4"/>
    <Relationship TargetMode="External" Target="https://www.legis.iowa.gov/docs/iac/rule/761.20.6.pdf" Type="http://schemas.openxmlformats.org/officeDocument/2006/relationships/hyperlink" Id="rId5"/>
    <Relationship TargetMode="External" Target="https://www.legis.iowa.gov/docs/iac/rule/761.20.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