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761—20.1</w:t>
      </w:r>
      <w:r>
        <w:rPr>
          <w:rFonts w:ascii="Times New Roman" w:hAnsi="Times New Roman"/>
          <w:b/>
          <w:i w:val="false"/>
          <w:color w:val="000000"/>
          <w:sz w:val="22"/>
        </w:rPr>
        <w:t xml:space="preserve">(307)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chapter pertains only to the procurement of equipment, materials, supplies and services by the Iowa department of transportation with funds from the department’s operating budget or from the materials and equipment revolving fund established in Iowa Code section </w:t>
      </w:r>
      <w:hyperlink r:id="rId4">
        <w:r>
          <w:rPr>
            <w:rStyle w:val="Hyperlink"/>
            <w:rFonts w:ascii="Times New Roman" w:hAnsi="Times New Roman"/>
            <w:b w:val="false"/>
            <w:i w:val="false"/>
            <w:color w:val="000000"/>
            <w:sz w:val="22"/>
          </w:rPr>
          <w:t>307.47</w:t>
        </w:r>
      </w:hyperlink>
      <w:r>
        <w:rPr>
          <w:rFonts w:ascii="Times New Roman" w:hAnsi="Times New Roman"/>
          <w:b w:val="false"/>
          <w:i w:val="false"/>
          <w:color w:val="000000"/>
          <w:sz w:val="22"/>
        </w:rPr>
        <w:t xml:space="preserve"> or other program funds authorized for department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Rules </w:t>
      </w:r>
      <w:hyperlink r:id="rId5">
        <w:r>
          <w:rPr>
            <w:rStyle w:val="Hyperlink"/>
            <w:rFonts w:ascii="Times New Roman" w:hAnsi="Times New Roman"/>
            <w:b w:val="false"/>
            <w:i w:val="false"/>
            <w:color w:val="000000"/>
            <w:sz w:val="22"/>
          </w:rPr>
          <w:t>761—20.4(307)</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761—20.6(307)</w:t>
        </w:r>
      </w:hyperlink>
      <w:r>
        <w:rPr>
          <w:rFonts w:ascii="Times New Roman" w:hAnsi="Times New Roman"/>
          <w:b w:val="false"/>
          <w:i w:val="false"/>
          <w:color w:val="000000"/>
          <w:sz w:val="22"/>
        </w:rPr>
        <w:t xml:space="preserve"> apply to professional and technical services procured using the general purchasing process where contracts are awarded competitively, and cost is a factor. Rule </w:t>
      </w:r>
      <w:hyperlink r:id="rId7">
        <w:r>
          <w:rPr>
            <w:rStyle w:val="Hyperlink"/>
            <w:rFonts w:ascii="Times New Roman" w:hAnsi="Times New Roman"/>
            <w:b w:val="false"/>
            <w:i w:val="false"/>
            <w:color w:val="000000"/>
            <w:sz w:val="22"/>
          </w:rPr>
          <w:t>761—20.9(307)</w:t>
        </w:r>
      </w:hyperlink>
      <w:r>
        <w:rPr>
          <w:rFonts w:ascii="Times New Roman" w:hAnsi="Times New Roman"/>
          <w:b w:val="false"/>
          <w:i w:val="false"/>
          <w:color w:val="000000"/>
          <w:sz w:val="22"/>
        </w:rPr>
        <w:t xml:space="preserve"> applies to professional and technical services contracts that are awarded based on qualifications when the cost is negotiated after the vendor is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Questions regarding this chapter may be directed to the Resources and Acquisitions Bureau, Purchasing Section, Iowa Department of Transportation, 800 Lincoln Way, Ames, Iowa 50010; telephone 515.239.1170.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07.47.pdf" Type="http://schemas.openxmlformats.org/officeDocument/2006/relationships/hyperlink" Id="rId4"/>
    <Relationship TargetMode="External" Target="https://www.legis.iowa.gov/docs/iac/rule/761.20.4.pdf" Type="http://schemas.openxmlformats.org/officeDocument/2006/relationships/hyperlink" Id="rId5"/>
    <Relationship TargetMode="External" Target="https://www.legis.iowa.gov/docs/iac/rule/761.20.6.pdf" Type="http://schemas.openxmlformats.org/officeDocument/2006/relationships/hyperlink" Id="rId6"/>
    <Relationship TargetMode="External" Target="https://www.legis.iowa.gov/docs/iac/rule/761.20.9.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