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701—2507.7</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will redact from an appeal or contested case the information required by Iowa Code sections </w:t>
      </w:r>
      <w:hyperlink r:id="rId4">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8">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comply with rule </w:t>
      </w:r>
      <w:hyperlink r:id="rId10">
        <w:r>
          <w:rPr>
            <w:rStyle w:val="Hyperlink"/>
            <w:rFonts w:ascii="Times New Roman" w:hAnsi="Times New Roman"/>
            <w:b w:val="false"/>
            <w:i w:val="false"/>
            <w:color w:val="000000"/>
            <w:sz w:val="22"/>
          </w:rPr>
          <w:t>7—2506.15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hyperlink r:id="rId11">
        <w:r>
          <w:rPr>
            <w:rStyle w:val="Hyperlink"/>
            <w:rFonts w:ascii="Times New Roman" w:hAnsi="Times New Roman"/>
            <w:b w:val="false"/>
            <w:i w:val="false"/>
            <w:color w:val="000000"/>
            <w:sz w:val="22"/>
          </w:rPr>
          <w:t>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paragraph </w:t>
      </w:r>
      <w:hyperlink r:id="rId12">
        <w:r>
          <w:rPr>
            <w:rStyle w:val="Hyperlink"/>
            <w:rFonts w:ascii="Times New Roman" w:hAnsi="Times New Roman"/>
            <w:b w:val="false"/>
            <w:i w:val="false"/>
            <w:color w:val="000000"/>
            <w:sz w:val="22"/>
          </w:rPr>
          <w:t>2507.7(2)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7—2506.15</w:t>
        </w:r>
      </w:hyperlink>
      <w:r>
        <w:rPr>
          <w:rFonts w:ascii="Times New Roman" w:hAnsi="Times New Roman"/>
          <w:b w:val="false"/>
          <w:i w:val="false"/>
          <w:color w:val="000000"/>
          <w:sz w:val="22"/>
        </w:rPr>
        <w:t>(17A). The department has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While a motion is pending, unless otherwise required or permitted by law, the department will treat the motion as if it has been granted and will not publicly release any information pursuant to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0.pdf" Type="http://schemas.openxmlformats.org/officeDocument/2006/relationships/hyperlink" Id="rId4"/>
    <Relationship TargetMode="External" Target="https://www.legis.iowa.gov/docs/ico/chapter/422.72.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 TargetMode="External" Target="https://www.legis.iowa.gov/docs/iac/rule/7.2506.15.pdf" Type="http://schemas.openxmlformats.org/officeDocument/2006/relationships/hyperlink" Id="rId10"/>
    <Relationship TargetMode="External" Target="https://www.legis.iowa.gov/docs/iac/rule/701.2507.8.pdf" Type="http://schemas.openxmlformats.org/officeDocument/2006/relationships/hyperlink" Id="rId11"/>
    <Relationship TargetMode="External" Target="https://www.legis.iowa.gov/docs/iac/rule/701.2507.7.pdf" Type="http://schemas.openxmlformats.org/officeDocument/2006/relationships/hyperlink" Id="rId12"/>
    <Relationship TargetMode="External" Target="https://www.legis.iowa.gov/docs/iac/rule/7.2506.15.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422.20.pdf" Type="http://schemas.openxmlformats.org/officeDocument/2006/relationships/hyperlink" Id="rId17"/>
    <Relationship TargetMode="External" Target="https://www.legis.iowa.gov/docs/ico/chapter/422.7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