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for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2507.4(1)</w:t>
      </w:r>
      <w:r>
        <w:rPr>
          <w:rFonts w:ascii="Times New Roman" w:hAnsi="Times New Roman"/>
          <w:b w:val="false"/>
          <w:i w:val="false"/>
          <w:color w:val="000000"/>
          <w:sz w:val="22"/>
        </w:rPr>
        <w:t> </w:t>
      </w:r>
      <w:r>
        <w:rPr>
          <w:rFonts w:ascii="Times New Roman" w:hAnsi="Times New Roman"/>
          <w:b w:val="false"/>
          <w:i/>
          <w:color w:val="000000"/>
          <w:sz w:val="22"/>
        </w:rPr>
        <w:t xml:space="preserve">Computing time. </w:t>
      </w:r>
      <w:r>
        <w:rPr>
          <w:rFonts w:ascii="Times New Roman" w:hAnsi="Times New Roman"/>
          <w:b w:val="false"/>
          <w:i w:val="false"/>
          <w:color w:val="000000"/>
          <w:sz w:val="22"/>
        </w:rPr>
        <w:t xml:space="preserve">Time shall be computed in accordance with Iowa Code section </w:t>
      </w:r>
      <w:hyperlink r:id="rId4">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electronic submissions, in addition to the requirements described in Iowa Code section </w:t>
      </w:r>
      <w:hyperlink r:id="rId5">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local time for the state of Iowa applies. In computing time in accordance with Iowa Code section </w:t>
      </w:r>
      <w:hyperlink r:id="rId6">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the first day shall be excluded and the last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2507.4(2)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The date of filing for appeal requests or other related documents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sent electronically either through GovConnectIowa or as described on the department’s website, determined by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sent by regular mail, the date postmarked on the envelope sent to the department’s principal office or, if the postmark is not available, the date the appeal is stamped 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hand delivered, the date the appeal is stamped as received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9A.pdf" Type="http://schemas.openxmlformats.org/officeDocument/2006/relationships/hyperlink" Id="rId4"/>
    <Relationship TargetMode="External" Target="https://www.legis.iowa.gov/docs/ico/chapter/421.9A.pdf" Type="http://schemas.openxmlformats.org/officeDocument/2006/relationships/hyperlink" Id="rId5"/>
    <Relationship TargetMode="External" Target="https://www.legis.iowa.gov/docs/ico/chapter/421.9A.pdf" Type="http://schemas.openxmlformats.org/officeDocument/2006/relationships/hyperlink" Id="rId6"/>
    <Relationship TargetMode="External" Target="https://www.legis.iowa.gov/docs/ico/chapter/17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