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701—2507.2</w:t>
      </w:r>
      <w:r>
        <w:rPr>
          <w:rFonts w:ascii="Times New Roman" w:hAnsi="Times New Roman"/>
          <w:b/>
          <w:i w:val="false"/>
          <w:color w:val="000000"/>
          <w:sz w:val="22"/>
        </w:rPr>
        <w:t xml:space="preserve">(421,17A)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Terms not defined below have the same meaning as defined in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These definitions apply to this chapter unless the text states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“Appeal”</w:t>
      </w:r>
      <w:r>
        <w:rPr>
          <w:rFonts w:ascii="Times New Roman" w:hAnsi="Times New Roman"/>
          <w:b w:val="false"/>
          <w:i w:val="false"/>
          <w:color w:val="000000"/>
          <w:sz w:val="22"/>
        </w:rPr>
        <w:t> </w:t>
      </w:r>
      <w:r>
        <w:rPr>
          <w:rFonts w:ascii="Times New Roman" w:hAnsi="Times New Roman"/>
          <w:b w:val="false"/>
          <w:i w:val="false"/>
          <w:color w:val="000000"/>
          <w:sz w:val="22"/>
        </w:rPr>
        <w:t>means a dispute of a notice of assessment, refund denial, or other department action that may culminate in a contested case proceeding. “Protest” has the same meaning as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“Clerk”</w:t>
      </w:r>
      <w:r>
        <w:rPr>
          <w:rFonts w:ascii="Times New Roman" w:hAnsi="Times New Roman"/>
          <w:b w:val="false"/>
          <w:i w:val="false"/>
          <w:color w:val="000000"/>
          <w:sz w:val="22"/>
        </w:rPr>
        <w:t> </w:t>
      </w:r>
      <w:r>
        <w:rPr>
          <w:rFonts w:ascii="Times New Roman" w:hAnsi="Times New Roman"/>
          <w:b w:val="false"/>
          <w:i w:val="false"/>
          <w:color w:val="000000"/>
          <w:sz w:val="22"/>
        </w:rPr>
        <w:t>means the clerk of the legal services and appeals division or the clerk’s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“Contested case”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proceeding defined by Iowa Code section </w:t>
      </w:r>
      <w:hyperlink r:id="rId5">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6">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“Division of administrative hearings”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division of the department of inspections, appeals, and licensing responsible for holding contested case proceedings pursuant to Iowa Code chapter </w:t>
      </w:r>
      <w:hyperlink r:id="rId7">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“Enforcement actions and appeals bureau”</w:t>
      </w:r>
      <w:r>
        <w:rPr>
          <w:rFonts w:ascii="Times New Roman" w:hAnsi="Times New Roman"/>
          <w:b w:val="false"/>
          <w:i w:val="false"/>
          <w:color w:val="000000"/>
          <w:sz w:val="22"/>
        </w:rPr>
        <w:t> </w:t>
      </w:r>
      <w:r>
        <w:rPr>
          <w:rFonts w:ascii="Times New Roman" w:hAnsi="Times New Roman"/>
          <w:b w:val="false"/>
          <w:i w:val="false"/>
          <w:color w:val="000000"/>
          <w:sz w:val="22"/>
        </w:rPr>
        <w:t>means the section of the legal services division of the department designated by the director to administer the informal stage of the appeals process and participate in contested case proceedings for appeals before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“Informal proceeding”</w:t>
      </w:r>
      <w:r>
        <w:rPr>
          <w:rFonts w:ascii="Times New Roman" w:hAnsi="Times New Roman"/>
          <w:b w:val="false"/>
          <w:i w:val="false"/>
          <w:color w:val="000000"/>
          <w:sz w:val="22"/>
        </w:rPr>
        <w:t> </w:t>
      </w:r>
      <w:r>
        <w:rPr>
          <w:rFonts w:ascii="Times New Roman" w:hAnsi="Times New Roman"/>
          <w:b w:val="false"/>
          <w:i w:val="false"/>
          <w:color w:val="000000"/>
          <w:sz w:val="22"/>
        </w:rPr>
        <w:t>means a review beginning with the filing of an appeal and ending with the issuance of a notice of hearing to begin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“Review unit”</w:t>
      </w:r>
      <w:r>
        <w:rPr>
          <w:rFonts w:ascii="Times New Roman" w:hAnsi="Times New Roman"/>
          <w:b w:val="false"/>
          <w:i w:val="false"/>
          <w:color w:val="000000"/>
          <w:sz w:val="22"/>
        </w:rPr>
        <w:t> </w:t>
      </w:r>
      <w:r>
        <w:rPr>
          <w:rFonts w:ascii="Times New Roman" w:hAnsi="Times New Roman"/>
          <w:b w:val="false"/>
          <w:i w:val="false"/>
          <w:color w:val="000000"/>
          <w:sz w:val="22"/>
        </w:rPr>
        <w:t>means the unit composed of the enforcement actions and appeals bureau of the legal services division and any of the attorney general’s staff who have been assigned to review appeals filed by taxpayers.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“Taxpayer’s representative”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“taxpayer’s authorized representative”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authorized to practice before the department on behalf of a taxpayer under Iowa Code section </w:t>
      </w:r>
      <w:hyperlink r:id="rId8">
        <w:r>
          <w:rPr>
            <w:rStyle w:val="Hyperlink"/>
            <w:rFonts w:ascii="Times New Roman" w:hAnsi="Times New Roman"/>
            <w:b w:val="false"/>
            <w:i w:val="false"/>
            <w:color w:val="000000"/>
            <w:sz w:val="22"/>
          </w:rPr>
          <w:t>421.59</w:t>
        </w:r>
      </w:hyperlink>
      <w:r>
        <w:rPr>
          <w:rFonts w:ascii="Times New Roman" w:hAnsi="Times New Roman"/>
          <w:b w:val="false"/>
          <w:i w:val="false"/>
          <w:color w:val="000000"/>
          <w:sz w:val="22"/>
        </w:rPr>
        <w:t xml:space="preserve">; an individual who has been named as an authorized representative on a fiduciary return of income form filed under Iowa Code section </w:t>
      </w:r>
      <w:hyperlink r:id="rId9">
        <w:r>
          <w:rPr>
            <w:rStyle w:val="Hyperlink"/>
            <w:rFonts w:ascii="Times New Roman" w:hAnsi="Times New Roman"/>
            <w:b w:val="false"/>
            <w:i w:val="false"/>
            <w:color w:val="000000"/>
            <w:sz w:val="22"/>
          </w:rPr>
          <w:t>422.14</w:t>
        </w:r>
      </w:hyperlink>
      <w:r>
        <w:rPr>
          <w:rFonts w:ascii="Times New Roman" w:hAnsi="Times New Roman"/>
          <w:b w:val="false"/>
          <w:i w:val="false"/>
          <w:color w:val="000000"/>
          <w:sz w:val="22"/>
        </w:rPr>
        <w:t xml:space="preserve"> or a tax return filed under Iowa Code chapter </w:t>
      </w:r>
      <w:hyperlink r:id="rId10">
        <w:r>
          <w:rPr>
            <w:rStyle w:val="Hyperlink"/>
            <w:rFonts w:ascii="Times New Roman" w:hAnsi="Times New Roman"/>
            <w:b w:val="false"/>
            <w:i w:val="false"/>
            <w:color w:val="000000"/>
            <w:sz w:val="22"/>
          </w:rPr>
          <w:t>450</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450B</w:t>
        </w:r>
      </w:hyperlink>
      <w:r>
        <w:rPr>
          <w:rFonts w:ascii="Times New Roman" w:hAnsi="Times New Roman"/>
          <w:b w:val="false"/>
          <w:i w:val="false"/>
          <w:color w:val="000000"/>
          <w:sz w:val="22"/>
        </w:rPr>
        <w:t>; or, for proceedings before the department, any other individual the taxpayer designates who is named on a valid power of attorney if appearing on behalf of another.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17A.10A.pdf" Type="http://schemas.openxmlformats.org/officeDocument/2006/relationships/hyperlink" Id="rId6"/>
    <Relationship TargetMode="External" Target="https://www.legis.iowa.gov/docs/ico/chapter/10A.pdf" Type="http://schemas.openxmlformats.org/officeDocument/2006/relationships/hyperlink" Id="rId7"/>
    <Relationship TargetMode="External" Target="https://www.legis.iowa.gov/docs/ico/chapter/421.59.pdf" Type="http://schemas.openxmlformats.org/officeDocument/2006/relationships/hyperlink" Id="rId8"/>
    <Relationship TargetMode="External" Target="https://www.legis.iowa.gov/docs/ico/chapter/422.14.pdf" Type="http://schemas.openxmlformats.org/officeDocument/2006/relationships/hyperlink" Id="rId9"/>
    <Relationship TargetMode="External" Target="https://www.legis.iowa.gov/docs/ico/chapter/450.pdf" Type="http://schemas.openxmlformats.org/officeDocument/2006/relationships/hyperlink" Id="rId10"/>
    <Relationship TargetMode="External" Target="https://www.legis.iowa.gov/docs/ico/chapter/450B.pdf" Type="http://schemas.openxmlformats.org/officeDocument/2006/relationships/hyperlink" Id="rId11"/>
    <Relationship TargetMode="External" Target="https://www.legis.iowa.gov/docs/ico/chapter/17A.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