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661—81.3</w:t>
      </w:r>
      <w:r>
        <w:rPr>
          <w:rFonts w:ascii="Times New Roman" w:hAnsi="Times New Roman"/>
          <w:b/>
          <w:i w:val="false"/>
          <w:color w:val="000000"/>
          <w:sz w:val="22"/>
        </w:rPr>
        <w:t xml:space="preserve">(692) </w:t>
      </w:r>
      <w:r>
        <w:rPr>
          <w:rFonts w:ascii="Times New Roman" w:hAnsi="Times New Roman"/>
          <w:b/>
          <w:i w:val="false"/>
          <w:color w:val="000000"/>
          <w:sz w:val="22"/>
        </w:rPr>
        <w:t xml:space="preserve">Criminal intelligence file security. </w:t>
      </w:r>
      <w:r>
        <w:rPr>
          <w:rFonts w:ascii="Times New Roman" w:hAnsi="Times New Roman"/>
          <w:b w:val="false"/>
          <w:i w:val="false"/>
          <w:color w:val="000000"/>
          <w:sz w:val="22"/>
        </w:rPr>
        <w:t>The intelligence division of the department of public safety adopts administrative, technical, and physical safeguards, including audit trails, to ensure against unauthorized access and against intentional or unintentional damage to the LEIN information system. These safeguards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Records indicating who has been given the information, the reason for release of information, and the date of any dissemination shall be maintained until the information has been purged.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Criminal intelligence files shall be labeled to indicate security level and identities of submitting agencies and submitting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Where appropriate, effective and technologically advanced computer software and hardware designs shall be implemented to prevent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val="false"/>
          <w:color w:val="000000"/>
          <w:sz w:val="22"/>
        </w:rPr>
        <w:t>Any access to criminal intelligence files and computing facilities in which the files are stored shall be restricted to 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w:t>
      </w:r>
      <w:r>
        <w:rPr>
          <w:rFonts w:ascii="Times New Roman" w:hAnsi="Times New Roman"/>
          <w:b w:val="false"/>
          <w:i w:val="false"/>
          <w:color w:val="000000"/>
          <w:sz w:val="22"/>
        </w:rPr>
        <w:t> </w:t>
      </w:r>
      <w:r>
        <w:rPr>
          <w:rFonts w:ascii="Times New Roman" w:hAnsi="Times New Roman"/>
          <w:b w:val="false"/>
          <w:i w:val="false"/>
          <w:color w:val="000000"/>
          <w:sz w:val="22"/>
        </w:rPr>
        <w:t>Criminal intelligence files shall be stored in such a manner that the files cannot be modified, destroyed, accessed, purged, or overlaid in any fashion by unauthorized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w:t>
      </w:r>
      <w:r>
        <w:rPr>
          <w:rFonts w:ascii="Times New Roman" w:hAnsi="Times New Roman"/>
          <w:b w:val="false"/>
          <w:i w:val="false"/>
          <w:color w:val="000000"/>
          <w:sz w:val="22"/>
        </w:rPr>
        <w:t> </w:t>
      </w:r>
      <w:r>
        <w:rPr>
          <w:rFonts w:ascii="Times New Roman" w:hAnsi="Times New Roman"/>
          <w:b w:val="false"/>
          <w:i w:val="false"/>
          <w:color w:val="000000"/>
          <w:sz w:val="22"/>
        </w:rPr>
        <w:t>Computer systems on which criminal intelligence files are stored shall be programmed to detect, reject, and record any unauthorized attempt to access, modify, or destroy criminal intelligence files or to otherwise penetrate the security safeguards on such a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81.3(7)</w:t>
      </w:r>
      <w:r>
        <w:rPr>
          <w:rFonts w:ascii="Times New Roman" w:hAnsi="Times New Roman"/>
          <w:b w:val="false"/>
          <w:i w:val="false"/>
          <w:color w:val="000000"/>
          <w:sz w:val="22"/>
        </w:rPr>
        <w:t> </w:t>
      </w:r>
      <w:r>
        <w:rPr>
          <w:rFonts w:ascii="Times New Roman" w:hAnsi="Times New Roman"/>
          <w:b w:val="false"/>
          <w:i w:val="false"/>
          <w:color w:val="000000"/>
          <w:sz w:val="22"/>
        </w:rPr>
        <w:t>Access to any information required to gain authorized access to criminal intelligence files, including access codes and passwords, shall be restricted only to personnel authorized to access these files. The intelligence division shall ensure that criminal intelligence files remain confidential when specific agreements are entered into with individuals or organizations that provide computer or programming support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81.3(8)</w:t>
      </w:r>
      <w:r>
        <w:rPr>
          <w:rFonts w:ascii="Times New Roman" w:hAnsi="Times New Roman"/>
          <w:b w:val="false"/>
          <w:i w:val="false"/>
          <w:color w:val="000000"/>
          <w:sz w:val="22"/>
        </w:rPr>
        <w:t> </w:t>
      </w:r>
      <w:r>
        <w:rPr>
          <w:rFonts w:ascii="Times New Roman" w:hAnsi="Times New Roman"/>
          <w:b w:val="false"/>
          <w:i w:val="false"/>
          <w:color w:val="000000"/>
          <w:sz w:val="22"/>
        </w:rPr>
        <w:t>Procedures shall be adopted to protect criminal intelligence files from unauthorized access, theft, sabotage, fire, flood, wind, and natural or other disasters.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w:t>
      </w:r>
      <w:r>
        <w:rPr>
          <w:rFonts w:ascii="Times New Roman" w:hAnsi="Times New Roman"/>
          <w:b w:val="false"/>
          <w:i w:val="false"/>
          <w:color w:val="000000"/>
          <w:sz w:val="22"/>
        </w:rPr>
        <w:t> </w:t>
      </w:r>
      <w:r>
        <w:rPr>
          <w:rFonts w:ascii="Times New Roman" w:hAnsi="Times New Roman"/>
          <w:b w:val="false"/>
          <w:i w:val="false"/>
          <w:color w:val="000000"/>
          <w:sz w:val="22"/>
        </w:rPr>
        <w:t>Procedures shall be adopted establishing the right of the intelligence division to screen and reject for employment any personnel who would, if hired, have access to criminal intelligence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w:t>
      </w:r>
      <w:r>
        <w:rPr>
          <w:rFonts w:ascii="Times New Roman" w:hAnsi="Times New Roman"/>
          <w:b w:val="false"/>
          <w:i w:val="false"/>
          <w:color w:val="000000"/>
          <w:sz w:val="22"/>
        </w:rPr>
        <w:t> </w:t>
      </w:r>
      <w:r>
        <w:rPr>
          <w:rFonts w:ascii="Times New Roman" w:hAnsi="Times New Roman"/>
          <w:b w:val="false"/>
          <w:i w:val="false"/>
          <w:color w:val="000000"/>
          <w:sz w:val="22"/>
        </w:rPr>
        <w:t>Procedures shall be established allowing the removal or transfer, based on good cause, of any existing employees from positions in which they have access to criminal intelligence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81.3(11)</w:t>
      </w:r>
      <w:r>
        <w:rPr>
          <w:rFonts w:ascii="Times New Roman" w:hAnsi="Times New Roman"/>
          <w:b w:val="false"/>
          <w:i w:val="false"/>
          <w:color w:val="000000"/>
          <w:sz w:val="22"/>
        </w:rPr>
        <w:t> </w:t>
      </w:r>
      <w:r>
        <w:rPr>
          <w:rFonts w:ascii="Times New Roman" w:hAnsi="Times New Roman"/>
          <w:b w:val="false"/>
          <w:i w:val="false"/>
          <w:color w:val="000000"/>
          <w:sz w:val="22"/>
        </w:rPr>
        <w:t>Any compromise, or suspected compromise, of information that would allow unauthorized access into criminal intelligence files shall be reported without delay and, in any event, by the end of the next business day, to a supervisor within the intelligence division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81.3(12)</w:t>
      </w:r>
      <w:r>
        <w:rPr>
          <w:rFonts w:ascii="Times New Roman" w:hAnsi="Times New Roman"/>
          <w:b w:val="false"/>
          <w:i w:val="false"/>
          <w:color w:val="000000"/>
          <w:sz w:val="22"/>
        </w:rPr>
        <w:t> </w:t>
      </w:r>
      <w:r>
        <w:rPr>
          <w:rFonts w:ascii="Times New Roman" w:hAnsi="Times New Roman"/>
          <w:b w:val="false"/>
          <w:i w:val="false"/>
          <w:color w:val="000000"/>
          <w:sz w:val="22"/>
        </w:rPr>
        <w:t>Any compromise, or suspected compromise, of information contained in criminal intelligence files shall be reported without delay and, in any event, by the end of the next business day, to a supervisor within the intelligence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